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AA8D" w14:textId="49B03463" w:rsidR="005C06E8" w:rsidRPr="0035494A" w:rsidRDefault="005C06E8" w:rsidP="005C06E8">
      <w:pPr>
        <w:rPr>
          <w:rFonts w:ascii="ＭＳ 明朝" w:eastAsia="ＭＳ 明朝" w:hAnsi="ＭＳ 明朝"/>
          <w:sz w:val="24"/>
          <w:szCs w:val="24"/>
        </w:rPr>
      </w:pPr>
      <w:r w:rsidRPr="0035494A">
        <w:rPr>
          <w:rFonts w:ascii="ＭＳ 明朝" w:eastAsia="ＭＳ 明朝" w:hAnsi="ＭＳ 明朝" w:hint="eastAsia"/>
          <w:sz w:val="24"/>
          <w:szCs w:val="24"/>
        </w:rPr>
        <w:t>令和</w:t>
      </w:r>
      <w:r w:rsidR="008F0A60">
        <w:rPr>
          <w:rFonts w:ascii="ＭＳ 明朝" w:eastAsia="ＭＳ 明朝" w:hAnsi="ＭＳ 明朝" w:hint="eastAsia"/>
          <w:sz w:val="24"/>
          <w:szCs w:val="24"/>
        </w:rPr>
        <w:t>４</w:t>
      </w:r>
      <w:r w:rsidRPr="0035494A">
        <w:rPr>
          <w:rFonts w:ascii="ＭＳ 明朝" w:eastAsia="ＭＳ 明朝" w:hAnsi="ＭＳ 明朝"/>
          <w:sz w:val="24"/>
          <w:szCs w:val="24"/>
        </w:rPr>
        <w:t>年</w:t>
      </w:r>
      <w:r w:rsidR="008F0A60">
        <w:rPr>
          <w:rFonts w:ascii="ＭＳ 明朝" w:eastAsia="ＭＳ 明朝" w:hAnsi="ＭＳ 明朝" w:hint="eastAsia"/>
          <w:sz w:val="24"/>
          <w:szCs w:val="24"/>
        </w:rPr>
        <w:t>（</w:t>
      </w:r>
      <w:r w:rsidRPr="0035494A">
        <w:rPr>
          <w:rFonts w:ascii="ＭＳ 明朝" w:eastAsia="ＭＳ 明朝" w:hAnsi="ＭＳ 明朝"/>
          <w:sz w:val="24"/>
          <w:szCs w:val="24"/>
        </w:rPr>
        <w:t>行ウ</w:t>
      </w:r>
      <w:r w:rsidR="008F0A60">
        <w:rPr>
          <w:rFonts w:ascii="ＭＳ 明朝" w:eastAsia="ＭＳ 明朝" w:hAnsi="ＭＳ 明朝" w:hint="eastAsia"/>
          <w:sz w:val="24"/>
          <w:szCs w:val="24"/>
        </w:rPr>
        <w:t>）</w:t>
      </w:r>
      <w:r w:rsidRPr="0035494A">
        <w:rPr>
          <w:rFonts w:ascii="ＭＳ 明朝" w:eastAsia="ＭＳ 明朝" w:hAnsi="ＭＳ 明朝"/>
          <w:sz w:val="24"/>
          <w:szCs w:val="24"/>
        </w:rPr>
        <w:t>第</w:t>
      </w:r>
      <w:r w:rsidR="008F0A60">
        <w:rPr>
          <w:rFonts w:ascii="ＭＳ 明朝" w:eastAsia="ＭＳ 明朝" w:hAnsi="ＭＳ 明朝" w:hint="eastAsia"/>
          <w:sz w:val="24"/>
          <w:szCs w:val="24"/>
        </w:rPr>
        <w:t>１８</w:t>
      </w:r>
      <w:r w:rsidRPr="0035494A">
        <w:rPr>
          <w:rFonts w:ascii="ＭＳ 明朝" w:eastAsia="ＭＳ 明朝" w:hAnsi="ＭＳ 明朝"/>
          <w:sz w:val="24"/>
          <w:szCs w:val="24"/>
        </w:rPr>
        <w:t>号</w:t>
      </w:r>
      <w:r w:rsidRPr="0035494A">
        <w:rPr>
          <w:rFonts w:ascii="ＭＳ 明朝" w:eastAsia="ＭＳ 明朝" w:hAnsi="ＭＳ 明朝" w:hint="eastAsia"/>
          <w:sz w:val="24"/>
          <w:szCs w:val="24"/>
        </w:rPr>
        <w:t xml:space="preserve">　埋立地用途変更・設計概要変更不承認処分に対し国土交通大臣がなした裁決の取消請求事件</w:t>
      </w:r>
    </w:p>
    <w:p w14:paraId="0438BE90" w14:textId="425B3B30" w:rsidR="005C06E8" w:rsidRPr="0035494A" w:rsidRDefault="005C06E8" w:rsidP="005C06E8">
      <w:pPr>
        <w:rPr>
          <w:rFonts w:ascii="ＭＳ 明朝" w:eastAsia="ＭＳ 明朝" w:hAnsi="ＭＳ 明朝"/>
          <w:sz w:val="24"/>
          <w:szCs w:val="24"/>
        </w:rPr>
      </w:pPr>
      <w:r w:rsidRPr="0035494A">
        <w:rPr>
          <w:rFonts w:ascii="ＭＳ 明朝" w:eastAsia="ＭＳ 明朝" w:hAnsi="ＭＳ 明朝" w:hint="eastAsia"/>
          <w:sz w:val="24"/>
          <w:szCs w:val="24"/>
        </w:rPr>
        <w:t>原告</w:t>
      </w:r>
      <w:r w:rsidRPr="0035494A">
        <w:rPr>
          <w:rFonts w:ascii="ＭＳ 明朝" w:eastAsia="ＭＳ 明朝" w:hAnsi="ＭＳ 明朝"/>
          <w:sz w:val="24"/>
          <w:szCs w:val="24"/>
        </w:rPr>
        <w:t xml:space="preserve"> 東恩納琢磨 外</w:t>
      </w:r>
      <w:r w:rsidR="008F0A60">
        <w:rPr>
          <w:rFonts w:ascii="ＭＳ 明朝" w:eastAsia="ＭＳ 明朝" w:hAnsi="ＭＳ 明朝" w:hint="eastAsia"/>
          <w:sz w:val="24"/>
          <w:szCs w:val="24"/>
        </w:rPr>
        <w:t>１９</w:t>
      </w:r>
      <w:r w:rsidRPr="0035494A">
        <w:rPr>
          <w:rFonts w:ascii="ＭＳ 明朝" w:eastAsia="ＭＳ 明朝" w:hAnsi="ＭＳ 明朝"/>
          <w:sz w:val="24"/>
          <w:szCs w:val="24"/>
        </w:rPr>
        <w:t>名</w:t>
      </w:r>
    </w:p>
    <w:p w14:paraId="214667C6" w14:textId="2997F6F3" w:rsidR="005C06E8" w:rsidRPr="0035494A" w:rsidRDefault="005C06E8" w:rsidP="005C06E8">
      <w:pPr>
        <w:rPr>
          <w:rFonts w:ascii="ＭＳ 明朝" w:eastAsia="ＭＳ 明朝" w:hAnsi="ＭＳ 明朝"/>
          <w:sz w:val="24"/>
          <w:szCs w:val="24"/>
        </w:rPr>
      </w:pPr>
      <w:r w:rsidRPr="0035494A">
        <w:rPr>
          <w:rFonts w:ascii="ＭＳ 明朝" w:eastAsia="ＭＳ 明朝" w:hAnsi="ＭＳ 明朝" w:hint="eastAsia"/>
          <w:sz w:val="24"/>
          <w:szCs w:val="24"/>
        </w:rPr>
        <w:t>被告</w:t>
      </w:r>
      <w:r w:rsidRPr="0035494A">
        <w:rPr>
          <w:rFonts w:ascii="ＭＳ 明朝" w:eastAsia="ＭＳ 明朝" w:hAnsi="ＭＳ 明朝"/>
          <w:sz w:val="24"/>
          <w:szCs w:val="24"/>
        </w:rPr>
        <w:t xml:space="preserve"> 国</w:t>
      </w:r>
    </w:p>
    <w:p w14:paraId="45E981E6" w14:textId="4D13807D" w:rsidR="005C06E8" w:rsidRDefault="008F0A60" w:rsidP="005C06E8">
      <w:pPr>
        <w:jc w:val="center"/>
        <w:rPr>
          <w:rFonts w:ascii="ＭＳ 明朝" w:eastAsia="ＭＳ 明朝" w:hAnsi="ＭＳ 明朝"/>
          <w:sz w:val="24"/>
          <w:szCs w:val="24"/>
        </w:rPr>
      </w:pPr>
      <w:r>
        <w:rPr>
          <w:rFonts w:ascii="ＭＳ 明朝" w:eastAsia="ＭＳ 明朝" w:hAnsi="ＭＳ 明朝" w:hint="eastAsia"/>
          <w:sz w:val="24"/>
          <w:szCs w:val="24"/>
        </w:rPr>
        <w:t>原告</w:t>
      </w:r>
      <w:r w:rsidR="005C06E8" w:rsidRPr="0035494A">
        <w:rPr>
          <w:rFonts w:ascii="ＭＳ 明朝" w:eastAsia="ＭＳ 明朝" w:hAnsi="ＭＳ 明朝" w:hint="eastAsia"/>
          <w:sz w:val="24"/>
          <w:szCs w:val="24"/>
        </w:rPr>
        <w:t>第</w:t>
      </w:r>
      <w:r>
        <w:rPr>
          <w:rFonts w:ascii="ＭＳ 明朝" w:eastAsia="ＭＳ 明朝" w:hAnsi="ＭＳ 明朝" w:hint="eastAsia"/>
          <w:sz w:val="24"/>
          <w:szCs w:val="24"/>
        </w:rPr>
        <w:t>１</w:t>
      </w:r>
      <w:r w:rsidR="005C06E8" w:rsidRPr="0035494A">
        <w:rPr>
          <w:rFonts w:ascii="ＭＳ 明朝" w:eastAsia="ＭＳ 明朝" w:hAnsi="ＭＳ 明朝" w:hint="eastAsia"/>
          <w:sz w:val="24"/>
          <w:szCs w:val="24"/>
        </w:rPr>
        <w:t>準備書面</w:t>
      </w:r>
      <w:r>
        <w:rPr>
          <w:rFonts w:ascii="ＭＳ 明朝" w:eastAsia="ＭＳ 明朝" w:hAnsi="ＭＳ 明朝" w:hint="eastAsia"/>
          <w:sz w:val="24"/>
          <w:szCs w:val="24"/>
        </w:rPr>
        <w:t>の</w:t>
      </w:r>
      <w:r w:rsidR="005C06E8" w:rsidRPr="0035494A">
        <w:rPr>
          <w:rFonts w:ascii="ＭＳ 明朝" w:eastAsia="ＭＳ 明朝" w:hAnsi="ＭＳ 明朝" w:hint="eastAsia"/>
          <w:sz w:val="24"/>
          <w:szCs w:val="24"/>
        </w:rPr>
        <w:t>要旨</w:t>
      </w:r>
    </w:p>
    <w:p w14:paraId="3FD8E22F" w14:textId="77777777" w:rsidR="00184982" w:rsidRDefault="00184982" w:rsidP="005C06E8">
      <w:pPr>
        <w:rPr>
          <w:rFonts w:ascii="ＭＳ 明朝" w:eastAsia="ＭＳ 明朝" w:hAnsi="ＭＳ 明朝"/>
          <w:sz w:val="24"/>
          <w:szCs w:val="24"/>
        </w:rPr>
      </w:pPr>
    </w:p>
    <w:p w14:paraId="41685F92" w14:textId="18179CF3" w:rsidR="00184982" w:rsidRDefault="005C06E8" w:rsidP="005C06E8">
      <w:pPr>
        <w:rPr>
          <w:rFonts w:ascii="ＭＳ 明朝" w:eastAsia="ＭＳ 明朝" w:hAnsi="ＭＳ 明朝"/>
          <w:sz w:val="24"/>
          <w:szCs w:val="24"/>
        </w:rPr>
      </w:pPr>
      <w:r w:rsidRPr="0035494A">
        <w:rPr>
          <w:rFonts w:ascii="ＭＳ 明朝" w:eastAsia="ＭＳ 明朝" w:hAnsi="ＭＳ 明朝" w:hint="eastAsia"/>
          <w:sz w:val="24"/>
          <w:szCs w:val="24"/>
        </w:rPr>
        <w:t xml:space="preserve">１　</w:t>
      </w:r>
      <w:r w:rsidR="00184982">
        <w:rPr>
          <w:rFonts w:ascii="ＭＳ 明朝" w:eastAsia="ＭＳ 明朝" w:hAnsi="ＭＳ 明朝" w:hint="eastAsia"/>
          <w:sz w:val="24"/>
          <w:szCs w:val="24"/>
        </w:rPr>
        <w:t>はじめに</w:t>
      </w:r>
    </w:p>
    <w:p w14:paraId="63328FD3" w14:textId="7E69F1A6" w:rsidR="005C06E8" w:rsidRPr="0035494A" w:rsidRDefault="005C06E8" w:rsidP="00184982">
      <w:pPr>
        <w:ind w:firstLineChars="200" w:firstLine="485"/>
        <w:rPr>
          <w:rFonts w:ascii="ＭＳ 明朝" w:eastAsia="ＭＳ 明朝" w:hAnsi="ＭＳ 明朝"/>
          <w:sz w:val="24"/>
          <w:szCs w:val="24"/>
        </w:rPr>
      </w:pPr>
      <w:r w:rsidRPr="0035494A">
        <w:rPr>
          <w:rFonts w:ascii="ＭＳ 明朝" w:eastAsia="ＭＳ 明朝" w:hAnsi="ＭＳ 明朝" w:hint="eastAsia"/>
          <w:sz w:val="24"/>
          <w:szCs w:val="24"/>
        </w:rPr>
        <w:t>本書面は、行訴法９条の定める原告適格について主張するもので</w:t>
      </w:r>
      <w:r w:rsidR="00D2210A" w:rsidRPr="0035494A">
        <w:rPr>
          <w:rFonts w:ascii="ＭＳ 明朝" w:eastAsia="ＭＳ 明朝" w:hAnsi="ＭＳ 明朝" w:hint="eastAsia"/>
          <w:sz w:val="24"/>
          <w:szCs w:val="24"/>
        </w:rPr>
        <w:t>す</w:t>
      </w:r>
      <w:r w:rsidRPr="0035494A">
        <w:rPr>
          <w:rFonts w:ascii="ＭＳ 明朝" w:eastAsia="ＭＳ 明朝" w:hAnsi="ＭＳ 明朝" w:hint="eastAsia"/>
          <w:sz w:val="24"/>
          <w:szCs w:val="24"/>
        </w:rPr>
        <w:t>。</w:t>
      </w:r>
    </w:p>
    <w:p w14:paraId="03919C74" w14:textId="6BF28F22" w:rsidR="00184982" w:rsidRDefault="005C06E8" w:rsidP="005C06E8">
      <w:pPr>
        <w:ind w:left="243" w:hangingChars="100" w:hanging="243"/>
        <w:rPr>
          <w:rFonts w:ascii="ＭＳ 明朝" w:eastAsia="ＭＳ 明朝" w:hAnsi="ＭＳ 明朝"/>
          <w:sz w:val="24"/>
          <w:szCs w:val="24"/>
        </w:rPr>
      </w:pPr>
      <w:r w:rsidRPr="0035494A">
        <w:rPr>
          <w:rFonts w:ascii="ＭＳ 明朝" w:eastAsia="ＭＳ 明朝" w:hAnsi="ＭＳ 明朝" w:hint="eastAsia"/>
          <w:sz w:val="24"/>
          <w:szCs w:val="24"/>
        </w:rPr>
        <w:t>２</w:t>
      </w:r>
      <w:r w:rsidR="00754A41" w:rsidRPr="0035494A">
        <w:rPr>
          <w:rFonts w:ascii="ＭＳ 明朝" w:eastAsia="ＭＳ 明朝" w:hAnsi="ＭＳ 明朝" w:hint="eastAsia"/>
          <w:sz w:val="24"/>
          <w:szCs w:val="24"/>
        </w:rPr>
        <w:t xml:space="preserve">　</w:t>
      </w:r>
      <w:r w:rsidR="00184982">
        <w:rPr>
          <w:rFonts w:ascii="ＭＳ 明朝" w:eastAsia="ＭＳ 明朝" w:hAnsi="ＭＳ 明朝" w:hint="eastAsia"/>
          <w:sz w:val="24"/>
          <w:szCs w:val="24"/>
        </w:rPr>
        <w:t>行訴法改正と裁判を受ける権利について</w:t>
      </w:r>
    </w:p>
    <w:p w14:paraId="23B2DEFF" w14:textId="5CECCD6C" w:rsidR="008B75BD" w:rsidRPr="0035494A" w:rsidRDefault="00754A41" w:rsidP="00184982">
      <w:pPr>
        <w:ind w:leftChars="100" w:left="213" w:firstLineChars="100" w:firstLine="243"/>
        <w:rPr>
          <w:rFonts w:ascii="ＭＳ 明朝" w:eastAsia="ＭＳ 明朝" w:hAnsi="ＭＳ 明朝"/>
          <w:sz w:val="24"/>
          <w:szCs w:val="24"/>
        </w:rPr>
      </w:pPr>
      <w:r w:rsidRPr="0035494A">
        <w:rPr>
          <w:rFonts w:ascii="ＭＳ 明朝" w:eastAsia="ＭＳ 明朝" w:hAnsi="ＭＳ 明朝" w:hint="eastAsia"/>
          <w:sz w:val="24"/>
          <w:szCs w:val="24"/>
        </w:rPr>
        <w:t>同条項、特に９条２項は、</w:t>
      </w:r>
      <w:r w:rsidR="008F0A60">
        <w:rPr>
          <w:rFonts w:ascii="ＭＳ 明朝" w:eastAsia="ＭＳ 明朝" w:hAnsi="ＭＳ 明朝" w:hint="eastAsia"/>
          <w:sz w:val="24"/>
          <w:szCs w:val="24"/>
        </w:rPr>
        <w:t>２００４</w:t>
      </w:r>
      <w:r w:rsidRPr="0035494A">
        <w:rPr>
          <w:rFonts w:ascii="ＭＳ 明朝" w:eastAsia="ＭＳ 明朝" w:hAnsi="ＭＳ 明朝" w:hint="eastAsia"/>
          <w:sz w:val="24"/>
          <w:szCs w:val="24"/>
        </w:rPr>
        <w:t>年の行訴法改正に伴い大幅に修正さ</w:t>
      </w:r>
      <w:r w:rsidR="00D2210A" w:rsidRPr="0035494A">
        <w:rPr>
          <w:rFonts w:ascii="ＭＳ 明朝" w:eastAsia="ＭＳ 明朝" w:hAnsi="ＭＳ 明朝" w:hint="eastAsia"/>
          <w:sz w:val="24"/>
          <w:szCs w:val="24"/>
        </w:rPr>
        <w:t>れました</w:t>
      </w:r>
      <w:r w:rsidRPr="0035494A">
        <w:rPr>
          <w:rFonts w:ascii="ＭＳ 明朝" w:eastAsia="ＭＳ 明朝" w:hAnsi="ＭＳ 明朝" w:hint="eastAsia"/>
          <w:sz w:val="24"/>
          <w:szCs w:val="24"/>
        </w:rPr>
        <w:t>。その趣旨は、原告適格の範囲を従来の枠組みから</w:t>
      </w:r>
      <w:r w:rsidR="008B75BD" w:rsidRPr="0035494A">
        <w:rPr>
          <w:rFonts w:ascii="ＭＳ 明朝" w:eastAsia="ＭＳ 明朝" w:hAnsi="ＭＳ 明朝" w:hint="eastAsia"/>
          <w:sz w:val="24"/>
          <w:szCs w:val="24"/>
        </w:rPr>
        <w:t>拡張する</w:t>
      </w:r>
      <w:r w:rsidRPr="0035494A">
        <w:rPr>
          <w:rFonts w:ascii="ＭＳ 明朝" w:eastAsia="ＭＳ 明朝" w:hAnsi="ＭＳ 明朝" w:hint="eastAsia"/>
          <w:sz w:val="24"/>
          <w:szCs w:val="24"/>
        </w:rPr>
        <w:t>点にあると言われており、「法令の規定の文言のみによることなく」と明示するとおり、条文の文言にのみとらわれ、原告適格の範囲を狭く解していた従来のあり方を諫めてい</w:t>
      </w:r>
      <w:r w:rsidR="00D2210A" w:rsidRPr="0035494A">
        <w:rPr>
          <w:rFonts w:ascii="ＭＳ 明朝" w:eastAsia="ＭＳ 明朝" w:hAnsi="ＭＳ 明朝" w:hint="eastAsia"/>
          <w:sz w:val="24"/>
          <w:szCs w:val="24"/>
        </w:rPr>
        <w:t>ます</w:t>
      </w:r>
      <w:r w:rsidRPr="0035494A">
        <w:rPr>
          <w:rFonts w:ascii="ＭＳ 明朝" w:eastAsia="ＭＳ 明朝" w:hAnsi="ＭＳ 明朝" w:hint="eastAsia"/>
          <w:sz w:val="24"/>
          <w:szCs w:val="24"/>
        </w:rPr>
        <w:t>。</w:t>
      </w:r>
    </w:p>
    <w:p w14:paraId="47500F8C" w14:textId="692F6E36" w:rsidR="005C06E8" w:rsidRPr="0035494A" w:rsidRDefault="00CC3F3C" w:rsidP="008B75BD">
      <w:pPr>
        <w:ind w:leftChars="100" w:left="213" w:firstLineChars="100" w:firstLine="243"/>
        <w:rPr>
          <w:rFonts w:ascii="ＭＳ 明朝" w:eastAsia="ＭＳ 明朝" w:hAnsi="ＭＳ 明朝"/>
          <w:sz w:val="24"/>
          <w:szCs w:val="24"/>
        </w:rPr>
      </w:pPr>
      <w:r w:rsidRPr="0035494A">
        <w:rPr>
          <w:rFonts w:ascii="ＭＳ 明朝" w:eastAsia="ＭＳ 明朝" w:hAnsi="ＭＳ 明朝" w:hint="eastAsia"/>
          <w:sz w:val="24"/>
          <w:szCs w:val="24"/>
        </w:rPr>
        <w:t>この点を見誤</w:t>
      </w:r>
      <w:r w:rsidR="00754A41" w:rsidRPr="0035494A">
        <w:rPr>
          <w:rFonts w:ascii="ＭＳ 明朝" w:eastAsia="ＭＳ 明朝" w:hAnsi="ＭＳ 明朝" w:hint="eastAsia"/>
          <w:sz w:val="24"/>
          <w:szCs w:val="24"/>
        </w:rPr>
        <w:t>り、条文の文言のみに拘泥して</w:t>
      </w:r>
      <w:r w:rsidR="00D2210A" w:rsidRPr="0035494A">
        <w:rPr>
          <w:rFonts w:ascii="ＭＳ 明朝" w:eastAsia="ＭＳ 明朝" w:hAnsi="ＭＳ 明朝" w:hint="eastAsia"/>
          <w:sz w:val="24"/>
          <w:szCs w:val="24"/>
        </w:rPr>
        <w:t>原告適格の範囲を画そうとす</w:t>
      </w:r>
      <w:r w:rsidRPr="0035494A">
        <w:rPr>
          <w:rFonts w:ascii="ＭＳ 明朝" w:eastAsia="ＭＳ 明朝" w:hAnsi="ＭＳ 明朝" w:hint="eastAsia"/>
          <w:sz w:val="24"/>
          <w:szCs w:val="24"/>
        </w:rPr>
        <w:t>ることは、</w:t>
      </w:r>
      <w:r w:rsidR="00D2210A" w:rsidRPr="0035494A">
        <w:rPr>
          <w:rFonts w:ascii="ＭＳ 明朝" w:eastAsia="ＭＳ 明朝" w:hAnsi="ＭＳ 明朝" w:hint="eastAsia"/>
          <w:sz w:val="24"/>
          <w:szCs w:val="24"/>
        </w:rPr>
        <w:t>行訴法の解釈適用を誤るばかりか、</w:t>
      </w:r>
      <w:r w:rsidRPr="0035494A">
        <w:rPr>
          <w:rFonts w:ascii="ＭＳ 明朝" w:eastAsia="ＭＳ 明朝" w:hAnsi="ＭＳ 明朝" w:hint="eastAsia"/>
          <w:sz w:val="24"/>
          <w:szCs w:val="24"/>
        </w:rPr>
        <w:t>憲法の保障する「裁判を受ける権利」の侵害に</w:t>
      </w:r>
      <w:r w:rsidR="00D2210A" w:rsidRPr="0035494A">
        <w:rPr>
          <w:rFonts w:ascii="ＭＳ 明朝" w:eastAsia="ＭＳ 明朝" w:hAnsi="ＭＳ 明朝" w:hint="eastAsia"/>
          <w:sz w:val="24"/>
          <w:szCs w:val="24"/>
        </w:rPr>
        <w:t>も</w:t>
      </w:r>
      <w:r w:rsidRPr="0035494A">
        <w:rPr>
          <w:rFonts w:ascii="ＭＳ 明朝" w:eastAsia="ＭＳ 明朝" w:hAnsi="ＭＳ 明朝" w:hint="eastAsia"/>
          <w:sz w:val="24"/>
          <w:szCs w:val="24"/>
        </w:rPr>
        <w:t>つなが</w:t>
      </w:r>
      <w:r w:rsidR="00D2210A" w:rsidRPr="0035494A">
        <w:rPr>
          <w:rFonts w:ascii="ＭＳ 明朝" w:eastAsia="ＭＳ 明朝" w:hAnsi="ＭＳ 明朝" w:hint="eastAsia"/>
          <w:sz w:val="24"/>
          <w:szCs w:val="24"/>
        </w:rPr>
        <w:t>ります</w:t>
      </w:r>
      <w:r w:rsidRPr="0035494A">
        <w:rPr>
          <w:rFonts w:ascii="ＭＳ 明朝" w:eastAsia="ＭＳ 明朝" w:hAnsi="ＭＳ 明朝" w:hint="eastAsia"/>
          <w:sz w:val="24"/>
          <w:szCs w:val="24"/>
        </w:rPr>
        <w:t>。</w:t>
      </w:r>
    </w:p>
    <w:p w14:paraId="26D13255" w14:textId="4671C636" w:rsidR="00184982" w:rsidRDefault="005C06E8" w:rsidP="00D2210A">
      <w:pPr>
        <w:ind w:left="243" w:hangingChars="100" w:hanging="243"/>
        <w:rPr>
          <w:rFonts w:ascii="ＭＳ 明朝" w:eastAsia="ＭＳ 明朝" w:hAnsi="ＭＳ 明朝"/>
          <w:sz w:val="24"/>
          <w:szCs w:val="24"/>
        </w:rPr>
      </w:pPr>
      <w:r w:rsidRPr="0035494A">
        <w:rPr>
          <w:rFonts w:ascii="ＭＳ 明朝" w:eastAsia="ＭＳ 明朝" w:hAnsi="ＭＳ 明朝" w:hint="eastAsia"/>
          <w:sz w:val="24"/>
          <w:szCs w:val="24"/>
        </w:rPr>
        <w:t xml:space="preserve">３　</w:t>
      </w:r>
      <w:r w:rsidR="00184982">
        <w:rPr>
          <w:rFonts w:ascii="ＭＳ 明朝" w:eastAsia="ＭＳ 明朝" w:hAnsi="ＭＳ 明朝" w:hint="eastAsia"/>
          <w:sz w:val="24"/>
          <w:szCs w:val="24"/>
        </w:rPr>
        <w:t>条文解釈について</w:t>
      </w:r>
    </w:p>
    <w:p w14:paraId="07111F72" w14:textId="536A0F13" w:rsidR="005C06E8" w:rsidRPr="0035494A" w:rsidRDefault="008B75BD" w:rsidP="00184982">
      <w:pPr>
        <w:ind w:leftChars="100" w:left="213" w:firstLineChars="100" w:firstLine="243"/>
        <w:rPr>
          <w:rFonts w:ascii="ＭＳ 明朝" w:eastAsia="ＭＳ 明朝" w:hAnsi="ＭＳ 明朝"/>
          <w:sz w:val="24"/>
          <w:szCs w:val="24"/>
        </w:rPr>
      </w:pPr>
      <w:r w:rsidRPr="0035494A">
        <w:rPr>
          <w:rFonts w:ascii="ＭＳ 明朝" w:eastAsia="ＭＳ 明朝" w:hAnsi="ＭＳ 明朝" w:hint="eastAsia"/>
          <w:sz w:val="24"/>
          <w:szCs w:val="24"/>
        </w:rPr>
        <w:t>被告は、原告適格の判断にあたり、要旨、原処分の審理・判断の対象とされた事由及び理由との関係のみ考慮されるべきであると主張してい</w:t>
      </w:r>
      <w:r w:rsidR="00D2210A" w:rsidRPr="0035494A">
        <w:rPr>
          <w:rFonts w:ascii="ＭＳ 明朝" w:eastAsia="ＭＳ 明朝" w:hAnsi="ＭＳ 明朝" w:hint="eastAsia"/>
          <w:sz w:val="24"/>
          <w:szCs w:val="24"/>
        </w:rPr>
        <w:t>ます</w:t>
      </w:r>
      <w:r w:rsidRPr="0035494A">
        <w:rPr>
          <w:rFonts w:ascii="ＭＳ 明朝" w:eastAsia="ＭＳ 明朝" w:hAnsi="ＭＳ 明朝" w:hint="eastAsia"/>
          <w:sz w:val="24"/>
          <w:szCs w:val="24"/>
        </w:rPr>
        <w:t>。</w:t>
      </w:r>
    </w:p>
    <w:p w14:paraId="35E0D4F7" w14:textId="02BD2DCB" w:rsidR="00D2210A" w:rsidRPr="0035494A" w:rsidRDefault="008B75BD" w:rsidP="00CC3F3C">
      <w:pPr>
        <w:ind w:left="243" w:hangingChars="100" w:hanging="243"/>
        <w:rPr>
          <w:rFonts w:ascii="ＭＳ 明朝" w:eastAsia="ＭＳ 明朝" w:hAnsi="ＭＳ 明朝"/>
          <w:sz w:val="24"/>
          <w:szCs w:val="24"/>
        </w:rPr>
      </w:pPr>
      <w:r w:rsidRPr="0035494A">
        <w:rPr>
          <w:rFonts w:ascii="ＭＳ 明朝" w:eastAsia="ＭＳ 明朝" w:hAnsi="ＭＳ 明朝" w:hint="eastAsia"/>
          <w:sz w:val="24"/>
          <w:szCs w:val="24"/>
        </w:rPr>
        <w:t xml:space="preserve">　　しかし、</w:t>
      </w:r>
      <w:r w:rsidR="00D2210A" w:rsidRPr="0035494A">
        <w:rPr>
          <w:rFonts w:ascii="ＭＳ 明朝" w:eastAsia="ＭＳ 明朝" w:hAnsi="ＭＳ 明朝" w:hint="eastAsia"/>
          <w:sz w:val="24"/>
          <w:szCs w:val="24"/>
        </w:rPr>
        <w:t>そもそも行訴法９条の文言から、そのような解釈は導き出されません。このような解釈は、行訴法９条の解釈の初歩を誤っていると言わざるを得ません。</w:t>
      </w:r>
    </w:p>
    <w:p w14:paraId="3F7BCB96" w14:textId="75FF0C2B" w:rsidR="00D2210A" w:rsidRPr="0035494A" w:rsidRDefault="00D2210A" w:rsidP="00D2210A">
      <w:pPr>
        <w:ind w:leftChars="100" w:left="213" w:firstLineChars="100" w:firstLine="243"/>
        <w:rPr>
          <w:rFonts w:ascii="ＭＳ 明朝" w:eastAsia="ＭＳ 明朝" w:hAnsi="ＭＳ 明朝"/>
          <w:sz w:val="24"/>
          <w:szCs w:val="24"/>
        </w:rPr>
      </w:pPr>
      <w:r w:rsidRPr="0035494A">
        <w:rPr>
          <w:rFonts w:ascii="ＭＳ 明朝" w:eastAsia="ＭＳ 明朝" w:hAnsi="ＭＳ 明朝" w:hint="eastAsia"/>
          <w:sz w:val="24"/>
          <w:szCs w:val="24"/>
        </w:rPr>
        <w:t>また、</w:t>
      </w:r>
      <w:r w:rsidR="00CC3F3C" w:rsidRPr="0035494A">
        <w:rPr>
          <w:rFonts w:ascii="ＭＳ 明朝" w:eastAsia="ＭＳ 明朝" w:hAnsi="ＭＳ 明朝" w:hint="eastAsia"/>
          <w:sz w:val="24"/>
          <w:szCs w:val="24"/>
        </w:rPr>
        <w:t>ある要件が一つ欠けていることを理由に不承認処分がされた場合、そのことは、他の要件が間違いなく充足されていることを意味するものでは</w:t>
      </w:r>
      <w:r w:rsidRPr="0035494A">
        <w:rPr>
          <w:rFonts w:ascii="ＭＳ 明朝" w:eastAsia="ＭＳ 明朝" w:hAnsi="ＭＳ 明朝" w:hint="eastAsia"/>
          <w:sz w:val="24"/>
          <w:szCs w:val="24"/>
        </w:rPr>
        <w:t>ありま</w:t>
      </w:r>
      <w:r w:rsidRPr="0035494A">
        <w:rPr>
          <w:rFonts w:ascii="ＭＳ 明朝" w:eastAsia="ＭＳ 明朝" w:hAnsi="ＭＳ 明朝" w:hint="eastAsia"/>
          <w:sz w:val="24"/>
          <w:szCs w:val="24"/>
        </w:rPr>
        <w:lastRenderedPageBreak/>
        <w:t>せん</w:t>
      </w:r>
      <w:r w:rsidR="00CC3F3C" w:rsidRPr="0035494A">
        <w:rPr>
          <w:rFonts w:ascii="ＭＳ 明朝" w:eastAsia="ＭＳ 明朝" w:hAnsi="ＭＳ 明朝" w:hint="eastAsia"/>
          <w:sz w:val="24"/>
          <w:szCs w:val="24"/>
        </w:rPr>
        <w:t>。</w:t>
      </w:r>
      <w:r w:rsidR="008F0A60">
        <w:rPr>
          <w:rFonts w:ascii="ＭＳ 明朝" w:eastAsia="ＭＳ 明朝" w:hAnsi="ＭＳ 明朝" w:hint="eastAsia"/>
          <w:sz w:val="24"/>
          <w:szCs w:val="24"/>
        </w:rPr>
        <w:t>ある</w:t>
      </w:r>
      <w:r w:rsidR="00CC3F3C" w:rsidRPr="0035494A">
        <w:rPr>
          <w:rFonts w:ascii="ＭＳ 明朝" w:eastAsia="ＭＳ 明朝" w:hAnsi="ＭＳ 明朝" w:hint="eastAsia"/>
          <w:sz w:val="24"/>
          <w:szCs w:val="24"/>
        </w:rPr>
        <w:t>処分により被害を受ける者が存在する場合に、その者が、</w:t>
      </w:r>
      <w:r w:rsidR="008F0A60">
        <w:rPr>
          <w:rFonts w:ascii="ＭＳ 明朝" w:eastAsia="ＭＳ 明朝" w:hAnsi="ＭＳ 明朝" w:hint="eastAsia"/>
          <w:sz w:val="24"/>
          <w:szCs w:val="24"/>
        </w:rPr>
        <w:t>原告適格が認められない結果、当該</w:t>
      </w:r>
      <w:r w:rsidR="00CC3F3C" w:rsidRPr="0035494A">
        <w:rPr>
          <w:rFonts w:ascii="ＭＳ 明朝" w:eastAsia="ＭＳ 明朝" w:hAnsi="ＭＳ 明朝" w:hint="eastAsia"/>
          <w:sz w:val="24"/>
          <w:szCs w:val="24"/>
        </w:rPr>
        <w:t>処分の際に見過ごされた違法事由を主張することが出来ないという結論</w:t>
      </w:r>
      <w:r w:rsidRPr="0035494A">
        <w:rPr>
          <w:rFonts w:ascii="ＭＳ 明朝" w:eastAsia="ＭＳ 明朝" w:hAnsi="ＭＳ 明朝" w:hint="eastAsia"/>
          <w:sz w:val="24"/>
          <w:szCs w:val="24"/>
        </w:rPr>
        <w:t>もまた</w:t>
      </w:r>
      <w:r w:rsidR="00CC3F3C" w:rsidRPr="0035494A">
        <w:rPr>
          <w:rFonts w:ascii="ＭＳ 明朝" w:eastAsia="ＭＳ 明朝" w:hAnsi="ＭＳ 明朝" w:hint="eastAsia"/>
          <w:sz w:val="24"/>
          <w:szCs w:val="24"/>
        </w:rPr>
        <w:t>、明らかに</w:t>
      </w:r>
      <w:r w:rsidRPr="0035494A">
        <w:rPr>
          <w:rFonts w:ascii="ＭＳ 明朝" w:eastAsia="ＭＳ 明朝" w:hAnsi="ＭＳ 明朝" w:hint="eastAsia"/>
          <w:sz w:val="24"/>
          <w:szCs w:val="24"/>
        </w:rPr>
        <w:t>不合理で</w:t>
      </w:r>
      <w:r w:rsidR="008F0A60">
        <w:rPr>
          <w:rFonts w:ascii="ＭＳ 明朝" w:eastAsia="ＭＳ 明朝" w:hAnsi="ＭＳ 明朝" w:hint="eastAsia"/>
          <w:sz w:val="24"/>
          <w:szCs w:val="24"/>
        </w:rPr>
        <w:t>す</w:t>
      </w:r>
      <w:r w:rsidR="00CC3F3C" w:rsidRPr="0035494A">
        <w:rPr>
          <w:rFonts w:ascii="ＭＳ 明朝" w:eastAsia="ＭＳ 明朝" w:hAnsi="ＭＳ 明朝" w:hint="eastAsia"/>
          <w:sz w:val="24"/>
          <w:szCs w:val="24"/>
        </w:rPr>
        <w:t>。</w:t>
      </w:r>
    </w:p>
    <w:p w14:paraId="35EC925A" w14:textId="42D5A2B0" w:rsidR="00CC3F3C" w:rsidRPr="0035494A" w:rsidRDefault="00D2210A" w:rsidP="00D2210A">
      <w:pPr>
        <w:ind w:leftChars="100" w:left="213" w:firstLineChars="100" w:firstLine="243"/>
        <w:rPr>
          <w:rFonts w:ascii="ＭＳ 明朝" w:eastAsia="ＭＳ 明朝" w:hAnsi="ＭＳ 明朝"/>
          <w:sz w:val="24"/>
          <w:szCs w:val="24"/>
        </w:rPr>
      </w:pPr>
      <w:r w:rsidRPr="0035494A">
        <w:rPr>
          <w:rFonts w:ascii="ＭＳ 明朝" w:eastAsia="ＭＳ 明朝" w:hAnsi="ＭＳ 明朝" w:hint="eastAsia"/>
          <w:sz w:val="24"/>
          <w:szCs w:val="24"/>
        </w:rPr>
        <w:t>さらに、</w:t>
      </w:r>
      <w:r w:rsidR="00CC3F3C" w:rsidRPr="0035494A">
        <w:rPr>
          <w:rFonts w:ascii="ＭＳ 明朝" w:eastAsia="ＭＳ 明朝" w:hAnsi="ＭＳ 明朝" w:hint="eastAsia"/>
          <w:sz w:val="24"/>
          <w:szCs w:val="24"/>
        </w:rPr>
        <w:t>被告の主張は、</w:t>
      </w:r>
      <w:r w:rsidR="008F0A60">
        <w:rPr>
          <w:rFonts w:ascii="ＭＳ 明朝" w:eastAsia="ＭＳ 明朝" w:hAnsi="ＭＳ 明朝" w:hint="eastAsia"/>
          <w:sz w:val="24"/>
          <w:szCs w:val="24"/>
        </w:rPr>
        <w:t>仮に</w:t>
      </w:r>
      <w:r w:rsidR="00CC3F3C" w:rsidRPr="0035494A">
        <w:rPr>
          <w:rFonts w:ascii="ＭＳ 明朝" w:eastAsia="ＭＳ 明朝" w:hAnsi="ＭＳ 明朝" w:hint="eastAsia"/>
          <w:sz w:val="24"/>
          <w:szCs w:val="24"/>
        </w:rPr>
        <w:t>全ての要件が充足されたとして承認処分がされた場合、その取消しを求める訴訟では、全ての要件が原告適格を基礎づけることとの</w:t>
      </w:r>
      <w:r w:rsidR="008F0A60">
        <w:rPr>
          <w:rFonts w:ascii="ＭＳ 明朝" w:eastAsia="ＭＳ 明朝" w:hAnsi="ＭＳ 明朝" w:hint="eastAsia"/>
          <w:sz w:val="24"/>
          <w:szCs w:val="24"/>
        </w:rPr>
        <w:t>間で</w:t>
      </w:r>
      <w:r w:rsidR="00CC3F3C" w:rsidRPr="0035494A">
        <w:rPr>
          <w:rFonts w:ascii="ＭＳ 明朝" w:eastAsia="ＭＳ 明朝" w:hAnsi="ＭＳ 明朝" w:hint="eastAsia"/>
          <w:sz w:val="24"/>
          <w:szCs w:val="24"/>
        </w:rPr>
        <w:t>均衡</w:t>
      </w:r>
      <w:r w:rsidR="008F0A60">
        <w:rPr>
          <w:rFonts w:ascii="ＭＳ 明朝" w:eastAsia="ＭＳ 明朝" w:hAnsi="ＭＳ 明朝" w:hint="eastAsia"/>
          <w:sz w:val="24"/>
          <w:szCs w:val="24"/>
        </w:rPr>
        <w:t>に</w:t>
      </w:r>
      <w:r w:rsidRPr="0035494A">
        <w:rPr>
          <w:rFonts w:ascii="ＭＳ 明朝" w:eastAsia="ＭＳ 明朝" w:hAnsi="ＭＳ 明朝" w:hint="eastAsia"/>
          <w:sz w:val="24"/>
          <w:szCs w:val="24"/>
        </w:rPr>
        <w:t>欠けるという意味においても、</w:t>
      </w:r>
      <w:r w:rsidR="00CC3F3C" w:rsidRPr="0035494A">
        <w:rPr>
          <w:rFonts w:ascii="ＭＳ 明朝" w:eastAsia="ＭＳ 明朝" w:hAnsi="ＭＳ 明朝" w:hint="eastAsia"/>
          <w:sz w:val="24"/>
          <w:szCs w:val="24"/>
        </w:rPr>
        <w:t>誤りで</w:t>
      </w:r>
      <w:r w:rsidRPr="0035494A">
        <w:rPr>
          <w:rFonts w:ascii="ＭＳ 明朝" w:eastAsia="ＭＳ 明朝" w:hAnsi="ＭＳ 明朝" w:hint="eastAsia"/>
          <w:sz w:val="24"/>
          <w:szCs w:val="24"/>
        </w:rPr>
        <w:t>す</w:t>
      </w:r>
      <w:r w:rsidR="00CC3F3C" w:rsidRPr="0035494A">
        <w:rPr>
          <w:rFonts w:ascii="ＭＳ 明朝" w:eastAsia="ＭＳ 明朝" w:hAnsi="ＭＳ 明朝" w:hint="eastAsia"/>
          <w:sz w:val="24"/>
          <w:szCs w:val="24"/>
        </w:rPr>
        <w:t>。</w:t>
      </w:r>
    </w:p>
    <w:p w14:paraId="4A218C61" w14:textId="029E24EC" w:rsidR="00CC3F3C" w:rsidRPr="0035494A" w:rsidRDefault="00CC3F3C" w:rsidP="00CC3F3C">
      <w:pPr>
        <w:ind w:left="243" w:hangingChars="100" w:hanging="243"/>
        <w:rPr>
          <w:rFonts w:ascii="ＭＳ 明朝" w:eastAsia="ＭＳ 明朝" w:hAnsi="ＭＳ 明朝"/>
          <w:sz w:val="24"/>
          <w:szCs w:val="24"/>
        </w:rPr>
      </w:pPr>
      <w:r w:rsidRPr="0035494A">
        <w:rPr>
          <w:rFonts w:ascii="ＭＳ 明朝" w:eastAsia="ＭＳ 明朝" w:hAnsi="ＭＳ 明朝" w:hint="eastAsia"/>
          <w:sz w:val="24"/>
          <w:szCs w:val="24"/>
        </w:rPr>
        <w:t>４　高さ制限との関係</w:t>
      </w:r>
    </w:p>
    <w:p w14:paraId="07FB1AF3" w14:textId="1C47B029" w:rsidR="00CC3F3C" w:rsidRPr="0035494A" w:rsidRDefault="00CC3F3C" w:rsidP="00CC3F3C">
      <w:pPr>
        <w:ind w:left="243" w:hangingChars="100" w:hanging="243"/>
        <w:rPr>
          <w:rFonts w:ascii="ＭＳ 明朝" w:eastAsia="ＭＳ 明朝" w:hAnsi="ＭＳ 明朝"/>
          <w:sz w:val="24"/>
          <w:szCs w:val="24"/>
        </w:rPr>
      </w:pPr>
      <w:r w:rsidRPr="0035494A">
        <w:rPr>
          <w:rFonts w:ascii="ＭＳ 明朝" w:eastAsia="ＭＳ 明朝" w:hAnsi="ＭＳ 明朝" w:hint="eastAsia"/>
          <w:sz w:val="24"/>
          <w:szCs w:val="24"/>
        </w:rPr>
        <w:t xml:space="preserve">　　埋立</w:t>
      </w:r>
      <w:r w:rsidR="00D2210A" w:rsidRPr="0035494A">
        <w:rPr>
          <w:rFonts w:ascii="ＭＳ 明朝" w:eastAsia="ＭＳ 明朝" w:hAnsi="ＭＳ 明朝" w:hint="eastAsia"/>
          <w:sz w:val="24"/>
          <w:szCs w:val="24"/>
        </w:rPr>
        <w:t>て</w:t>
      </w:r>
      <w:r w:rsidRPr="0035494A">
        <w:rPr>
          <w:rFonts w:ascii="ＭＳ 明朝" w:eastAsia="ＭＳ 明朝" w:hAnsi="ＭＳ 明朝" w:hint="eastAsia"/>
          <w:sz w:val="24"/>
          <w:szCs w:val="24"/>
        </w:rPr>
        <w:t>は、国土の利用上適正かつ合理的になされなければならない</w:t>
      </w:r>
      <w:r w:rsidR="00D2210A" w:rsidRPr="0035494A">
        <w:rPr>
          <w:rFonts w:ascii="ＭＳ 明朝" w:eastAsia="ＭＳ 明朝" w:hAnsi="ＭＳ 明朝" w:hint="eastAsia"/>
          <w:sz w:val="24"/>
          <w:szCs w:val="24"/>
        </w:rPr>
        <w:t>というのが、公水法の要請</w:t>
      </w:r>
      <w:r w:rsidR="008F0A60">
        <w:rPr>
          <w:rFonts w:ascii="ＭＳ 明朝" w:eastAsia="ＭＳ 明朝" w:hAnsi="ＭＳ 明朝" w:hint="eastAsia"/>
          <w:sz w:val="24"/>
          <w:szCs w:val="24"/>
        </w:rPr>
        <w:t>の一つ</w:t>
      </w:r>
      <w:r w:rsidR="00D2210A" w:rsidRPr="0035494A">
        <w:rPr>
          <w:rFonts w:ascii="ＭＳ 明朝" w:eastAsia="ＭＳ 明朝" w:hAnsi="ＭＳ 明朝" w:hint="eastAsia"/>
          <w:sz w:val="24"/>
          <w:szCs w:val="24"/>
        </w:rPr>
        <w:t>です</w:t>
      </w:r>
      <w:r w:rsidRPr="0035494A">
        <w:rPr>
          <w:rFonts w:ascii="ＭＳ 明朝" w:eastAsia="ＭＳ 明朝" w:hAnsi="ＭＳ 明朝" w:hint="eastAsia"/>
          <w:sz w:val="24"/>
          <w:szCs w:val="24"/>
        </w:rPr>
        <w:t>。そして、国土には、私有地</w:t>
      </w:r>
      <w:r w:rsidR="00D2210A" w:rsidRPr="0035494A">
        <w:rPr>
          <w:rFonts w:ascii="ＭＳ 明朝" w:eastAsia="ＭＳ 明朝" w:hAnsi="ＭＳ 明朝" w:hint="eastAsia"/>
          <w:sz w:val="24"/>
          <w:szCs w:val="24"/>
        </w:rPr>
        <w:t>も</w:t>
      </w:r>
      <w:r w:rsidRPr="0035494A">
        <w:rPr>
          <w:rFonts w:ascii="ＭＳ 明朝" w:eastAsia="ＭＳ 明朝" w:hAnsi="ＭＳ 明朝" w:hint="eastAsia"/>
          <w:sz w:val="24"/>
          <w:szCs w:val="24"/>
        </w:rPr>
        <w:t>含まれ</w:t>
      </w:r>
      <w:r w:rsidR="008F0A60">
        <w:rPr>
          <w:rFonts w:ascii="ＭＳ 明朝" w:eastAsia="ＭＳ 明朝" w:hAnsi="ＭＳ 明朝" w:hint="eastAsia"/>
          <w:sz w:val="24"/>
          <w:szCs w:val="24"/>
        </w:rPr>
        <w:t>ます</w:t>
      </w:r>
      <w:r w:rsidRPr="0035494A">
        <w:rPr>
          <w:rFonts w:ascii="ＭＳ 明朝" w:eastAsia="ＭＳ 明朝" w:hAnsi="ＭＳ 明朝" w:hint="eastAsia"/>
          <w:sz w:val="24"/>
          <w:szCs w:val="24"/>
        </w:rPr>
        <w:t>。従って、私有地の権利を不適正・不合理に制限</w:t>
      </w:r>
      <w:r w:rsidR="00951BA4" w:rsidRPr="0035494A">
        <w:rPr>
          <w:rFonts w:ascii="ＭＳ 明朝" w:eastAsia="ＭＳ 明朝" w:hAnsi="ＭＳ 明朝" w:hint="eastAsia"/>
          <w:sz w:val="24"/>
          <w:szCs w:val="24"/>
        </w:rPr>
        <w:t>するような埋立</w:t>
      </w:r>
      <w:r w:rsidR="008F0A60">
        <w:rPr>
          <w:rFonts w:ascii="ＭＳ 明朝" w:eastAsia="ＭＳ 明朝" w:hAnsi="ＭＳ 明朝" w:hint="eastAsia"/>
          <w:sz w:val="24"/>
          <w:szCs w:val="24"/>
        </w:rPr>
        <w:t>てを許さないということもまた、公水法の要請です</w:t>
      </w:r>
      <w:r w:rsidR="00951BA4" w:rsidRPr="0035494A">
        <w:rPr>
          <w:rFonts w:ascii="ＭＳ 明朝" w:eastAsia="ＭＳ 明朝" w:hAnsi="ＭＳ 明朝" w:hint="eastAsia"/>
          <w:sz w:val="24"/>
          <w:szCs w:val="24"/>
        </w:rPr>
        <w:t>。</w:t>
      </w:r>
    </w:p>
    <w:p w14:paraId="34E1FA86" w14:textId="595C24EA" w:rsidR="005C06E8" w:rsidRPr="0035494A" w:rsidRDefault="00951BA4" w:rsidP="002E276A">
      <w:pPr>
        <w:ind w:left="243" w:hangingChars="100" w:hanging="243"/>
        <w:rPr>
          <w:rFonts w:ascii="ＭＳ 明朝" w:eastAsia="ＭＳ 明朝" w:hAnsi="ＭＳ 明朝"/>
          <w:sz w:val="24"/>
          <w:szCs w:val="24"/>
        </w:rPr>
      </w:pPr>
      <w:r w:rsidRPr="0035494A">
        <w:rPr>
          <w:rFonts w:ascii="ＭＳ 明朝" w:eastAsia="ＭＳ 明朝" w:hAnsi="ＭＳ 明朝" w:hint="eastAsia"/>
          <w:sz w:val="24"/>
          <w:szCs w:val="24"/>
        </w:rPr>
        <w:t xml:space="preserve">　　</w:t>
      </w:r>
      <w:r w:rsidR="00BE0C26" w:rsidRPr="0035494A">
        <w:rPr>
          <w:rFonts w:ascii="ＭＳ 明朝" w:eastAsia="ＭＳ 明朝" w:hAnsi="ＭＳ 明朝" w:hint="eastAsia"/>
          <w:sz w:val="24"/>
          <w:szCs w:val="24"/>
        </w:rPr>
        <w:t>本件埋立地は、米軍基地として使用され</w:t>
      </w:r>
      <w:r w:rsidR="00D2210A" w:rsidRPr="0035494A">
        <w:rPr>
          <w:rFonts w:ascii="ＭＳ 明朝" w:eastAsia="ＭＳ 明朝" w:hAnsi="ＭＳ 明朝" w:hint="eastAsia"/>
          <w:sz w:val="24"/>
          <w:szCs w:val="24"/>
        </w:rPr>
        <w:t>ますが</w:t>
      </w:r>
      <w:r w:rsidR="00BE0C26" w:rsidRPr="0035494A">
        <w:rPr>
          <w:rFonts w:ascii="ＭＳ 明朝" w:eastAsia="ＭＳ 明朝" w:hAnsi="ＭＳ 明朝" w:hint="eastAsia"/>
          <w:sz w:val="24"/>
          <w:szCs w:val="24"/>
        </w:rPr>
        <w:t>、</w:t>
      </w:r>
      <w:r w:rsidR="002E276A" w:rsidRPr="0035494A">
        <w:rPr>
          <w:rFonts w:ascii="ＭＳ 明朝" w:eastAsia="ＭＳ 明朝" w:hAnsi="ＭＳ 明朝" w:hint="eastAsia"/>
          <w:sz w:val="24"/>
          <w:szCs w:val="24"/>
        </w:rPr>
        <w:t>米軍基地については、米国が定めた「高さ制限に関する統一施設基準」（UNIFIED　FACILITIES　CRITERIA（UFC））が存在</w:t>
      </w:r>
      <w:r w:rsidR="00D2210A" w:rsidRPr="0035494A">
        <w:rPr>
          <w:rFonts w:ascii="ＭＳ 明朝" w:eastAsia="ＭＳ 明朝" w:hAnsi="ＭＳ 明朝" w:hint="eastAsia"/>
          <w:sz w:val="24"/>
          <w:szCs w:val="24"/>
        </w:rPr>
        <w:t>します</w:t>
      </w:r>
      <w:r w:rsidR="002E276A" w:rsidRPr="0035494A">
        <w:rPr>
          <w:rFonts w:ascii="ＭＳ 明朝" w:eastAsia="ＭＳ 明朝" w:hAnsi="ＭＳ 明朝" w:hint="eastAsia"/>
          <w:sz w:val="24"/>
          <w:szCs w:val="24"/>
        </w:rPr>
        <w:t>。これは、一言で</w:t>
      </w:r>
      <w:r w:rsidR="008F0A60">
        <w:rPr>
          <w:rFonts w:ascii="ＭＳ 明朝" w:eastAsia="ＭＳ 明朝" w:hAnsi="ＭＳ 明朝" w:hint="eastAsia"/>
          <w:sz w:val="24"/>
          <w:szCs w:val="24"/>
        </w:rPr>
        <w:t>い</w:t>
      </w:r>
      <w:r w:rsidR="002E276A" w:rsidRPr="0035494A">
        <w:rPr>
          <w:rFonts w:ascii="ＭＳ 明朝" w:eastAsia="ＭＳ 明朝" w:hAnsi="ＭＳ 明朝" w:hint="eastAsia"/>
          <w:sz w:val="24"/>
          <w:szCs w:val="24"/>
        </w:rPr>
        <w:t>えば、基地周辺においては、一定の距離の範囲内においては一定の高さ以上の建造物を建築すること</w:t>
      </w:r>
      <w:r w:rsidR="008F0A60">
        <w:rPr>
          <w:rFonts w:ascii="ＭＳ 明朝" w:eastAsia="ＭＳ 明朝" w:hAnsi="ＭＳ 明朝" w:hint="eastAsia"/>
          <w:sz w:val="24"/>
          <w:szCs w:val="24"/>
        </w:rPr>
        <w:t>ができない</w:t>
      </w:r>
      <w:r w:rsidR="002E276A" w:rsidRPr="0035494A">
        <w:rPr>
          <w:rFonts w:ascii="ＭＳ 明朝" w:eastAsia="ＭＳ 明朝" w:hAnsi="ＭＳ 明朝" w:hint="eastAsia"/>
          <w:sz w:val="24"/>
          <w:szCs w:val="24"/>
        </w:rPr>
        <w:t>と定めるもので</w:t>
      </w:r>
      <w:r w:rsidR="00D2210A" w:rsidRPr="0035494A">
        <w:rPr>
          <w:rFonts w:ascii="ＭＳ 明朝" w:eastAsia="ＭＳ 明朝" w:hAnsi="ＭＳ 明朝" w:hint="eastAsia"/>
          <w:sz w:val="24"/>
          <w:szCs w:val="24"/>
        </w:rPr>
        <w:t>す</w:t>
      </w:r>
      <w:r w:rsidR="002E276A" w:rsidRPr="0035494A">
        <w:rPr>
          <w:rFonts w:ascii="ＭＳ 明朝" w:eastAsia="ＭＳ 明朝" w:hAnsi="ＭＳ 明朝" w:hint="eastAsia"/>
          <w:sz w:val="24"/>
          <w:szCs w:val="24"/>
        </w:rPr>
        <w:t>。基地周辺に背の高い建物があると、離着陸の際に衝突など</w:t>
      </w:r>
      <w:r w:rsidR="008F0A60">
        <w:rPr>
          <w:rFonts w:ascii="ＭＳ 明朝" w:eastAsia="ＭＳ 明朝" w:hAnsi="ＭＳ 明朝" w:hint="eastAsia"/>
          <w:sz w:val="24"/>
          <w:szCs w:val="24"/>
        </w:rPr>
        <w:t>が</w:t>
      </w:r>
      <w:r w:rsidR="002E276A" w:rsidRPr="0035494A">
        <w:rPr>
          <w:rFonts w:ascii="ＭＳ 明朝" w:eastAsia="ＭＳ 明朝" w:hAnsi="ＭＳ 明朝" w:hint="eastAsia"/>
          <w:sz w:val="24"/>
          <w:szCs w:val="24"/>
        </w:rPr>
        <w:t>生じる</w:t>
      </w:r>
      <w:r w:rsidR="008F0A60">
        <w:rPr>
          <w:rFonts w:ascii="ＭＳ 明朝" w:eastAsia="ＭＳ 明朝" w:hAnsi="ＭＳ 明朝" w:hint="eastAsia"/>
          <w:sz w:val="24"/>
          <w:szCs w:val="24"/>
        </w:rPr>
        <w:t>こと</w:t>
      </w:r>
      <w:r w:rsidR="002E276A" w:rsidRPr="0035494A">
        <w:rPr>
          <w:rFonts w:ascii="ＭＳ 明朝" w:eastAsia="ＭＳ 明朝" w:hAnsi="ＭＳ 明朝" w:hint="eastAsia"/>
          <w:sz w:val="24"/>
          <w:szCs w:val="24"/>
        </w:rPr>
        <w:t>があり、周辺住民の生命・身体・財産に危険を及ぼす可能性がある</w:t>
      </w:r>
      <w:r w:rsidR="00D2210A" w:rsidRPr="0035494A">
        <w:rPr>
          <w:rFonts w:ascii="ＭＳ 明朝" w:eastAsia="ＭＳ 明朝" w:hAnsi="ＭＳ 明朝" w:hint="eastAsia"/>
          <w:sz w:val="24"/>
          <w:szCs w:val="24"/>
        </w:rPr>
        <w:t>ことから、このような基準が存在するのです</w:t>
      </w:r>
      <w:r w:rsidR="002E276A" w:rsidRPr="0035494A">
        <w:rPr>
          <w:rFonts w:ascii="ＭＳ 明朝" w:eastAsia="ＭＳ 明朝" w:hAnsi="ＭＳ 明朝" w:hint="eastAsia"/>
          <w:sz w:val="24"/>
          <w:szCs w:val="24"/>
        </w:rPr>
        <w:t>。</w:t>
      </w:r>
    </w:p>
    <w:p w14:paraId="154977E8" w14:textId="3F010FEE" w:rsidR="00545784" w:rsidRPr="0035494A" w:rsidRDefault="00545784" w:rsidP="002E276A">
      <w:pPr>
        <w:ind w:left="243" w:hangingChars="100" w:hanging="243"/>
        <w:rPr>
          <w:rFonts w:ascii="ＭＳ 明朝" w:eastAsia="ＭＳ 明朝" w:hAnsi="ＭＳ 明朝"/>
          <w:sz w:val="24"/>
          <w:szCs w:val="24"/>
        </w:rPr>
      </w:pPr>
      <w:r w:rsidRPr="0035494A">
        <w:rPr>
          <w:rFonts w:ascii="ＭＳ 明朝" w:eastAsia="ＭＳ 明朝" w:hAnsi="ＭＳ 明朝" w:hint="eastAsia"/>
          <w:sz w:val="24"/>
          <w:szCs w:val="24"/>
        </w:rPr>
        <w:t xml:space="preserve">　　この点、同基準には日本国内で基地周辺住民を拘束する効力は</w:t>
      </w:r>
      <w:r w:rsidR="00D2210A" w:rsidRPr="0035494A">
        <w:rPr>
          <w:rFonts w:ascii="ＭＳ 明朝" w:eastAsia="ＭＳ 明朝" w:hAnsi="ＭＳ 明朝" w:hint="eastAsia"/>
          <w:sz w:val="24"/>
          <w:szCs w:val="24"/>
        </w:rPr>
        <w:t>ありません</w:t>
      </w:r>
      <w:r w:rsidRPr="0035494A">
        <w:rPr>
          <w:rFonts w:ascii="ＭＳ 明朝" w:eastAsia="ＭＳ 明朝" w:hAnsi="ＭＳ 明朝" w:hint="eastAsia"/>
          <w:sz w:val="24"/>
          <w:szCs w:val="24"/>
        </w:rPr>
        <w:t>。</w:t>
      </w:r>
      <w:r w:rsidR="00D2210A" w:rsidRPr="0035494A">
        <w:rPr>
          <w:rFonts w:ascii="ＭＳ 明朝" w:eastAsia="ＭＳ 明朝" w:hAnsi="ＭＳ 明朝" w:hint="eastAsia"/>
          <w:sz w:val="24"/>
          <w:szCs w:val="24"/>
        </w:rPr>
        <w:t>しかしながら</w:t>
      </w:r>
      <w:r w:rsidRPr="0035494A">
        <w:rPr>
          <w:rFonts w:ascii="ＭＳ 明朝" w:eastAsia="ＭＳ 明朝" w:hAnsi="ＭＳ 明朝" w:hint="eastAsia"/>
          <w:sz w:val="24"/>
          <w:szCs w:val="24"/>
        </w:rPr>
        <w:t>、そのことと、実際に生命・身体・財産に危険が及ぶか否かは</w:t>
      </w:r>
      <w:r w:rsidR="00D2210A" w:rsidRPr="0035494A">
        <w:rPr>
          <w:rFonts w:ascii="ＭＳ 明朝" w:eastAsia="ＭＳ 明朝" w:hAnsi="ＭＳ 明朝" w:hint="eastAsia"/>
          <w:sz w:val="24"/>
          <w:szCs w:val="24"/>
        </w:rPr>
        <w:t>、明らかに</w:t>
      </w:r>
      <w:r w:rsidRPr="0035494A">
        <w:rPr>
          <w:rFonts w:ascii="ＭＳ 明朝" w:eastAsia="ＭＳ 明朝" w:hAnsi="ＭＳ 明朝" w:hint="eastAsia"/>
          <w:sz w:val="24"/>
          <w:szCs w:val="24"/>
        </w:rPr>
        <w:t>別の問題</w:t>
      </w:r>
      <w:r w:rsidR="00D2210A" w:rsidRPr="0035494A">
        <w:rPr>
          <w:rFonts w:ascii="ＭＳ 明朝" w:eastAsia="ＭＳ 明朝" w:hAnsi="ＭＳ 明朝" w:hint="eastAsia"/>
          <w:sz w:val="24"/>
          <w:szCs w:val="24"/>
        </w:rPr>
        <w:t>です</w:t>
      </w:r>
      <w:r w:rsidRPr="0035494A">
        <w:rPr>
          <w:rFonts w:ascii="ＭＳ 明朝" w:eastAsia="ＭＳ 明朝" w:hAnsi="ＭＳ 明朝" w:hint="eastAsia"/>
          <w:sz w:val="24"/>
          <w:szCs w:val="24"/>
        </w:rPr>
        <w:t>。同基準は、</w:t>
      </w:r>
      <w:r w:rsidR="00D2210A" w:rsidRPr="0035494A">
        <w:rPr>
          <w:rFonts w:ascii="ＭＳ 明朝" w:eastAsia="ＭＳ 明朝" w:hAnsi="ＭＳ 明朝" w:hint="eastAsia"/>
          <w:sz w:val="24"/>
          <w:szCs w:val="24"/>
        </w:rPr>
        <w:t>いち</w:t>
      </w:r>
      <w:r w:rsidRPr="0035494A">
        <w:rPr>
          <w:rFonts w:ascii="ＭＳ 明朝" w:eastAsia="ＭＳ 明朝" w:hAnsi="ＭＳ 明朝" w:hint="eastAsia"/>
          <w:sz w:val="24"/>
          <w:szCs w:val="24"/>
        </w:rPr>
        <w:t>個人が適当に作成した基準ではなく、米国が国民の安全を確保するために確立した基準であり、辺野古新基地周辺に、同基準に抵触するような建物があれば、</w:t>
      </w:r>
      <w:r w:rsidR="00D2210A" w:rsidRPr="0035494A">
        <w:rPr>
          <w:rFonts w:ascii="ＭＳ 明朝" w:eastAsia="ＭＳ 明朝" w:hAnsi="ＭＳ 明朝" w:hint="eastAsia"/>
          <w:sz w:val="24"/>
          <w:szCs w:val="24"/>
        </w:rPr>
        <w:t>日本国内における法的拘束力の有無と</w:t>
      </w:r>
      <w:r w:rsidR="00D2210A" w:rsidRPr="0035494A">
        <w:rPr>
          <w:rFonts w:ascii="ＭＳ 明朝" w:eastAsia="ＭＳ 明朝" w:hAnsi="ＭＳ 明朝" w:hint="eastAsia"/>
          <w:sz w:val="24"/>
          <w:szCs w:val="24"/>
        </w:rPr>
        <w:lastRenderedPageBreak/>
        <w:t>は無関係に、</w:t>
      </w:r>
      <w:r w:rsidRPr="0035494A">
        <w:rPr>
          <w:rFonts w:ascii="ＭＳ 明朝" w:eastAsia="ＭＳ 明朝" w:hAnsi="ＭＳ 明朝" w:hint="eastAsia"/>
          <w:sz w:val="24"/>
          <w:szCs w:val="24"/>
        </w:rPr>
        <w:t>生命・身体・財産に対する危険が生じていると言わなければな</w:t>
      </w:r>
      <w:r w:rsidR="00D2210A" w:rsidRPr="0035494A">
        <w:rPr>
          <w:rFonts w:ascii="ＭＳ 明朝" w:eastAsia="ＭＳ 明朝" w:hAnsi="ＭＳ 明朝" w:hint="eastAsia"/>
          <w:sz w:val="24"/>
          <w:szCs w:val="24"/>
        </w:rPr>
        <w:t>りません</w:t>
      </w:r>
      <w:r w:rsidRPr="0035494A">
        <w:rPr>
          <w:rFonts w:ascii="ＭＳ 明朝" w:eastAsia="ＭＳ 明朝" w:hAnsi="ＭＳ 明朝" w:hint="eastAsia"/>
          <w:sz w:val="24"/>
          <w:szCs w:val="24"/>
        </w:rPr>
        <w:t>。</w:t>
      </w:r>
    </w:p>
    <w:p w14:paraId="4F2F548B" w14:textId="26CCFF05" w:rsidR="00545784" w:rsidRPr="0035494A" w:rsidRDefault="00545784" w:rsidP="002E276A">
      <w:pPr>
        <w:ind w:left="243" w:hangingChars="100" w:hanging="243"/>
        <w:rPr>
          <w:rFonts w:ascii="ＭＳ 明朝" w:eastAsia="ＭＳ 明朝" w:hAnsi="ＭＳ 明朝"/>
          <w:sz w:val="24"/>
          <w:szCs w:val="24"/>
        </w:rPr>
      </w:pPr>
      <w:r w:rsidRPr="0035494A">
        <w:rPr>
          <w:rFonts w:ascii="ＭＳ 明朝" w:eastAsia="ＭＳ 明朝" w:hAnsi="ＭＳ 明朝" w:hint="eastAsia"/>
          <w:sz w:val="24"/>
          <w:szCs w:val="24"/>
        </w:rPr>
        <w:t xml:space="preserve">　　本件では、現時点で既に同基準に抵触する者が原告となって</w:t>
      </w:r>
      <w:r w:rsidR="00D2210A" w:rsidRPr="0035494A">
        <w:rPr>
          <w:rFonts w:ascii="ＭＳ 明朝" w:eastAsia="ＭＳ 明朝" w:hAnsi="ＭＳ 明朝" w:hint="eastAsia"/>
          <w:sz w:val="24"/>
          <w:szCs w:val="24"/>
        </w:rPr>
        <w:t>います</w:t>
      </w:r>
      <w:r w:rsidRPr="0035494A">
        <w:rPr>
          <w:rFonts w:ascii="ＭＳ 明朝" w:eastAsia="ＭＳ 明朝" w:hAnsi="ＭＳ 明朝" w:hint="eastAsia"/>
          <w:sz w:val="24"/>
          <w:szCs w:val="24"/>
        </w:rPr>
        <w:t>。これらの者が訴訟の入口段階である原告適格すら認められないというのは、明らかに誤りで</w:t>
      </w:r>
      <w:r w:rsidR="00D2210A" w:rsidRPr="0035494A">
        <w:rPr>
          <w:rFonts w:ascii="ＭＳ 明朝" w:eastAsia="ＭＳ 明朝" w:hAnsi="ＭＳ 明朝" w:hint="eastAsia"/>
          <w:sz w:val="24"/>
          <w:szCs w:val="24"/>
        </w:rPr>
        <w:t>す</w:t>
      </w:r>
      <w:r w:rsidRPr="0035494A">
        <w:rPr>
          <w:rFonts w:ascii="ＭＳ 明朝" w:eastAsia="ＭＳ 明朝" w:hAnsi="ＭＳ 明朝" w:hint="eastAsia"/>
          <w:sz w:val="24"/>
          <w:szCs w:val="24"/>
        </w:rPr>
        <w:t>。</w:t>
      </w:r>
    </w:p>
    <w:p w14:paraId="279C2381" w14:textId="77777777" w:rsidR="008F0A60" w:rsidRDefault="00545784" w:rsidP="002E276A">
      <w:pPr>
        <w:ind w:left="243" w:hangingChars="100" w:hanging="243"/>
        <w:rPr>
          <w:rFonts w:ascii="ＭＳ 明朝" w:eastAsia="ＭＳ 明朝" w:hAnsi="ＭＳ 明朝"/>
          <w:sz w:val="24"/>
          <w:szCs w:val="24"/>
        </w:rPr>
      </w:pPr>
      <w:r w:rsidRPr="0035494A">
        <w:rPr>
          <w:rFonts w:ascii="ＭＳ 明朝" w:eastAsia="ＭＳ 明朝" w:hAnsi="ＭＳ 明朝" w:hint="eastAsia"/>
          <w:sz w:val="24"/>
          <w:szCs w:val="24"/>
        </w:rPr>
        <w:t xml:space="preserve">　　また、現時点では同基準に抵触していない原告らについても、</w:t>
      </w:r>
      <w:r w:rsidR="008F0A60">
        <w:rPr>
          <w:rFonts w:ascii="ＭＳ 明朝" w:eastAsia="ＭＳ 明朝" w:hAnsi="ＭＳ 明朝" w:hint="eastAsia"/>
          <w:sz w:val="24"/>
          <w:szCs w:val="24"/>
        </w:rPr>
        <w:t>将来</w:t>
      </w:r>
      <w:r w:rsidRPr="0035494A">
        <w:rPr>
          <w:rFonts w:ascii="ＭＳ 明朝" w:eastAsia="ＭＳ 明朝" w:hAnsi="ＭＳ 明朝" w:hint="eastAsia"/>
          <w:sz w:val="24"/>
          <w:szCs w:val="24"/>
        </w:rPr>
        <w:t>、同基準に抵触するような建物を建築すれば生命・身体・財産に対する危険が発生することが分かっている以上、自分の土地に好きな建物を建てることが事実上制限されることにな</w:t>
      </w:r>
      <w:r w:rsidR="00D2210A" w:rsidRPr="0035494A">
        <w:rPr>
          <w:rFonts w:ascii="ＭＳ 明朝" w:eastAsia="ＭＳ 明朝" w:hAnsi="ＭＳ 明朝" w:hint="eastAsia"/>
          <w:sz w:val="24"/>
          <w:szCs w:val="24"/>
        </w:rPr>
        <w:t>ります</w:t>
      </w:r>
      <w:r w:rsidRPr="0035494A">
        <w:rPr>
          <w:rFonts w:ascii="ＭＳ 明朝" w:eastAsia="ＭＳ 明朝" w:hAnsi="ＭＳ 明朝" w:hint="eastAsia"/>
          <w:sz w:val="24"/>
          <w:szCs w:val="24"/>
        </w:rPr>
        <w:t>。</w:t>
      </w:r>
      <w:r w:rsidR="00E11D64" w:rsidRPr="0035494A">
        <w:rPr>
          <w:rFonts w:ascii="ＭＳ 明朝" w:eastAsia="ＭＳ 明朝" w:hAnsi="ＭＳ 明朝" w:hint="eastAsia"/>
          <w:sz w:val="24"/>
          <w:szCs w:val="24"/>
        </w:rPr>
        <w:t>現に、国も、このような建物が建てられようとしているときは、移設等の調整を行うという方針を明言してい</w:t>
      </w:r>
      <w:r w:rsidR="00D2210A" w:rsidRPr="0035494A">
        <w:rPr>
          <w:rFonts w:ascii="ＭＳ 明朝" w:eastAsia="ＭＳ 明朝" w:hAnsi="ＭＳ 明朝" w:hint="eastAsia"/>
          <w:sz w:val="24"/>
          <w:szCs w:val="24"/>
        </w:rPr>
        <w:t>ます</w:t>
      </w:r>
      <w:r w:rsidR="00E11D64" w:rsidRPr="0035494A">
        <w:rPr>
          <w:rFonts w:ascii="ＭＳ 明朝" w:eastAsia="ＭＳ 明朝" w:hAnsi="ＭＳ 明朝" w:hint="eastAsia"/>
          <w:sz w:val="24"/>
          <w:szCs w:val="24"/>
        </w:rPr>
        <w:t>。</w:t>
      </w:r>
    </w:p>
    <w:p w14:paraId="2B1E9515" w14:textId="0D163280" w:rsidR="00545784" w:rsidRPr="0035494A" w:rsidRDefault="00545784" w:rsidP="008F0A60">
      <w:pPr>
        <w:ind w:leftChars="100" w:left="213" w:firstLineChars="100" w:firstLine="243"/>
        <w:rPr>
          <w:rFonts w:ascii="ＭＳ 明朝" w:eastAsia="ＭＳ 明朝" w:hAnsi="ＭＳ 明朝"/>
          <w:sz w:val="24"/>
          <w:szCs w:val="24"/>
        </w:rPr>
      </w:pPr>
      <w:r w:rsidRPr="0035494A">
        <w:rPr>
          <w:rFonts w:ascii="ＭＳ 明朝" w:eastAsia="ＭＳ 明朝" w:hAnsi="ＭＳ 明朝" w:hint="eastAsia"/>
          <w:sz w:val="24"/>
          <w:szCs w:val="24"/>
        </w:rPr>
        <w:t>先ほど述べた通り、私有地の権利を不適正・不合理に制限するような埋立</w:t>
      </w:r>
      <w:r w:rsidR="00D2210A" w:rsidRPr="0035494A">
        <w:rPr>
          <w:rFonts w:ascii="ＭＳ 明朝" w:eastAsia="ＭＳ 明朝" w:hAnsi="ＭＳ 明朝" w:hint="eastAsia"/>
          <w:sz w:val="24"/>
          <w:szCs w:val="24"/>
        </w:rPr>
        <w:t>ては、公水法が許容するところではないため</w:t>
      </w:r>
      <w:r w:rsidRPr="0035494A">
        <w:rPr>
          <w:rFonts w:ascii="ＭＳ 明朝" w:eastAsia="ＭＳ 明朝" w:hAnsi="ＭＳ 明朝" w:hint="eastAsia"/>
          <w:sz w:val="24"/>
          <w:szCs w:val="24"/>
        </w:rPr>
        <w:t>、同基準の適用範囲内に居住する原告らについても、そのことを主張する資格、即ち原告適格は認められるべきで</w:t>
      </w:r>
      <w:r w:rsidR="00D2210A" w:rsidRPr="0035494A">
        <w:rPr>
          <w:rFonts w:ascii="ＭＳ 明朝" w:eastAsia="ＭＳ 明朝" w:hAnsi="ＭＳ 明朝" w:hint="eastAsia"/>
          <w:sz w:val="24"/>
          <w:szCs w:val="24"/>
        </w:rPr>
        <w:t>あります</w:t>
      </w:r>
      <w:r w:rsidRPr="0035494A">
        <w:rPr>
          <w:rFonts w:ascii="ＭＳ 明朝" w:eastAsia="ＭＳ 明朝" w:hAnsi="ＭＳ 明朝" w:hint="eastAsia"/>
          <w:sz w:val="24"/>
          <w:szCs w:val="24"/>
        </w:rPr>
        <w:t>。</w:t>
      </w:r>
    </w:p>
    <w:p w14:paraId="2460CE6B" w14:textId="74F436EC" w:rsidR="00545784" w:rsidRPr="0035494A" w:rsidRDefault="00545784" w:rsidP="002E276A">
      <w:pPr>
        <w:ind w:left="243" w:hangingChars="100" w:hanging="243"/>
        <w:rPr>
          <w:rFonts w:ascii="ＭＳ 明朝" w:eastAsia="ＭＳ 明朝" w:hAnsi="ＭＳ 明朝"/>
          <w:sz w:val="24"/>
          <w:szCs w:val="24"/>
        </w:rPr>
      </w:pPr>
      <w:r w:rsidRPr="0035494A">
        <w:rPr>
          <w:rFonts w:ascii="ＭＳ 明朝" w:eastAsia="ＭＳ 明朝" w:hAnsi="ＭＳ 明朝" w:hint="eastAsia"/>
          <w:sz w:val="24"/>
          <w:szCs w:val="24"/>
        </w:rPr>
        <w:t>５　騒音、振動との関係</w:t>
      </w:r>
    </w:p>
    <w:p w14:paraId="57EBEB3A" w14:textId="298E0142" w:rsidR="00545784" w:rsidRPr="0035494A" w:rsidRDefault="00545784" w:rsidP="002E276A">
      <w:pPr>
        <w:ind w:left="243" w:hangingChars="100" w:hanging="243"/>
        <w:rPr>
          <w:rFonts w:ascii="ＭＳ 明朝" w:eastAsia="ＭＳ 明朝" w:hAnsi="ＭＳ 明朝"/>
          <w:sz w:val="24"/>
          <w:szCs w:val="24"/>
        </w:rPr>
      </w:pPr>
      <w:r w:rsidRPr="0035494A">
        <w:rPr>
          <w:rFonts w:ascii="ＭＳ 明朝" w:eastAsia="ＭＳ 明朝" w:hAnsi="ＭＳ 明朝" w:hint="eastAsia"/>
          <w:sz w:val="24"/>
          <w:szCs w:val="24"/>
        </w:rPr>
        <w:t xml:space="preserve">　　</w:t>
      </w:r>
      <w:r w:rsidR="00D2210A" w:rsidRPr="0035494A">
        <w:rPr>
          <w:rFonts w:ascii="ＭＳ 明朝" w:eastAsia="ＭＳ 明朝" w:hAnsi="ＭＳ 明朝" w:hint="eastAsia"/>
          <w:sz w:val="24"/>
          <w:szCs w:val="24"/>
        </w:rPr>
        <w:t>米軍の飛行場を離着陸する</w:t>
      </w:r>
      <w:r w:rsidR="002D6862" w:rsidRPr="0035494A">
        <w:rPr>
          <w:rFonts w:ascii="ＭＳ 明朝" w:eastAsia="ＭＳ 明朝" w:hAnsi="ＭＳ 明朝" w:hint="eastAsia"/>
          <w:sz w:val="24"/>
          <w:szCs w:val="24"/>
        </w:rPr>
        <w:t>航空機の発する騒音が、個人の受忍限度を超え、違法と評価されることがあることは、全国の基地訴訟においてよく知られているところで</w:t>
      </w:r>
      <w:r w:rsidR="00D2210A" w:rsidRPr="0035494A">
        <w:rPr>
          <w:rFonts w:ascii="ＭＳ 明朝" w:eastAsia="ＭＳ 明朝" w:hAnsi="ＭＳ 明朝" w:hint="eastAsia"/>
          <w:sz w:val="24"/>
          <w:szCs w:val="24"/>
        </w:rPr>
        <w:t>す</w:t>
      </w:r>
      <w:r w:rsidR="002D6862" w:rsidRPr="0035494A">
        <w:rPr>
          <w:rFonts w:ascii="ＭＳ 明朝" w:eastAsia="ＭＳ 明朝" w:hAnsi="ＭＳ 明朝" w:hint="eastAsia"/>
          <w:sz w:val="24"/>
          <w:szCs w:val="24"/>
        </w:rPr>
        <w:t>。</w:t>
      </w:r>
    </w:p>
    <w:p w14:paraId="445ACF17" w14:textId="21044FDF" w:rsidR="002D6862" w:rsidRPr="0035494A" w:rsidRDefault="002D6862" w:rsidP="002E276A">
      <w:pPr>
        <w:ind w:left="243" w:hangingChars="100" w:hanging="243"/>
        <w:rPr>
          <w:rFonts w:ascii="ＭＳ 明朝" w:eastAsia="ＭＳ 明朝" w:hAnsi="ＭＳ 明朝"/>
          <w:sz w:val="24"/>
          <w:szCs w:val="24"/>
        </w:rPr>
      </w:pPr>
      <w:r w:rsidRPr="0035494A">
        <w:rPr>
          <w:rFonts w:ascii="ＭＳ 明朝" w:eastAsia="ＭＳ 明朝" w:hAnsi="ＭＳ 明朝" w:hint="eastAsia"/>
          <w:sz w:val="24"/>
          <w:szCs w:val="24"/>
        </w:rPr>
        <w:t xml:space="preserve">　　今回、これまでに</w:t>
      </w:r>
      <w:r w:rsidR="00D2210A" w:rsidRPr="0035494A">
        <w:rPr>
          <w:rFonts w:ascii="ＭＳ 明朝" w:eastAsia="ＭＳ 明朝" w:hAnsi="ＭＳ 明朝" w:hint="eastAsia"/>
          <w:sz w:val="24"/>
          <w:szCs w:val="24"/>
        </w:rPr>
        <w:t>は民間の飛行場すら無かった土地に、</w:t>
      </w:r>
      <w:r w:rsidRPr="0035494A">
        <w:rPr>
          <w:rFonts w:ascii="ＭＳ 明朝" w:eastAsia="ＭＳ 明朝" w:hAnsi="ＭＳ 明朝" w:hint="eastAsia"/>
          <w:sz w:val="24"/>
          <w:szCs w:val="24"/>
        </w:rPr>
        <w:t>新し</w:t>
      </w:r>
      <w:r w:rsidR="00D2210A" w:rsidRPr="0035494A">
        <w:rPr>
          <w:rFonts w:ascii="ＭＳ 明朝" w:eastAsia="ＭＳ 明朝" w:hAnsi="ＭＳ 明朝" w:hint="eastAsia"/>
          <w:sz w:val="24"/>
          <w:szCs w:val="24"/>
        </w:rPr>
        <w:t>く米軍の飛行場が</w:t>
      </w:r>
      <w:r w:rsidRPr="0035494A">
        <w:rPr>
          <w:rFonts w:ascii="ＭＳ 明朝" w:eastAsia="ＭＳ 明朝" w:hAnsi="ＭＳ 明朝" w:hint="eastAsia"/>
          <w:sz w:val="24"/>
          <w:szCs w:val="24"/>
        </w:rPr>
        <w:t>作</w:t>
      </w:r>
      <w:r w:rsidR="00D2210A" w:rsidRPr="0035494A">
        <w:rPr>
          <w:rFonts w:ascii="ＭＳ 明朝" w:eastAsia="ＭＳ 明朝" w:hAnsi="ＭＳ 明朝" w:hint="eastAsia"/>
          <w:sz w:val="24"/>
          <w:szCs w:val="24"/>
        </w:rPr>
        <w:t>られ、そこで米軍機が離着陸</w:t>
      </w:r>
      <w:r w:rsidR="00812B28" w:rsidRPr="0035494A">
        <w:rPr>
          <w:rFonts w:ascii="ＭＳ 明朝" w:eastAsia="ＭＳ 明朝" w:hAnsi="ＭＳ 明朝" w:hint="eastAsia"/>
          <w:sz w:val="24"/>
          <w:szCs w:val="24"/>
        </w:rPr>
        <w:t>されよ</w:t>
      </w:r>
      <w:r w:rsidRPr="0035494A">
        <w:rPr>
          <w:rFonts w:ascii="ＭＳ 明朝" w:eastAsia="ＭＳ 明朝" w:hAnsi="ＭＳ 明朝" w:hint="eastAsia"/>
          <w:sz w:val="24"/>
          <w:szCs w:val="24"/>
        </w:rPr>
        <w:t>うと</w:t>
      </w:r>
      <w:r w:rsidR="00D2210A" w:rsidRPr="0035494A">
        <w:rPr>
          <w:rFonts w:ascii="ＭＳ 明朝" w:eastAsia="ＭＳ 明朝" w:hAnsi="ＭＳ 明朝" w:hint="eastAsia"/>
          <w:sz w:val="24"/>
          <w:szCs w:val="24"/>
        </w:rPr>
        <w:t>しているのですから</w:t>
      </w:r>
      <w:r w:rsidRPr="0035494A">
        <w:rPr>
          <w:rFonts w:ascii="ＭＳ 明朝" w:eastAsia="ＭＳ 明朝" w:hAnsi="ＭＳ 明朝" w:hint="eastAsia"/>
          <w:sz w:val="24"/>
          <w:szCs w:val="24"/>
        </w:rPr>
        <w:t>、その周辺住民が違法な爆音に晒されるのではないかと考えることは、当然のことで</w:t>
      </w:r>
      <w:r w:rsidR="00812B28" w:rsidRPr="0035494A">
        <w:rPr>
          <w:rFonts w:ascii="ＭＳ 明朝" w:eastAsia="ＭＳ 明朝" w:hAnsi="ＭＳ 明朝" w:hint="eastAsia"/>
          <w:sz w:val="24"/>
          <w:szCs w:val="24"/>
        </w:rPr>
        <w:t>す</w:t>
      </w:r>
      <w:r w:rsidRPr="0035494A">
        <w:rPr>
          <w:rFonts w:ascii="ＭＳ 明朝" w:eastAsia="ＭＳ 明朝" w:hAnsi="ＭＳ 明朝" w:hint="eastAsia"/>
          <w:sz w:val="24"/>
          <w:szCs w:val="24"/>
        </w:rPr>
        <w:t>。</w:t>
      </w:r>
    </w:p>
    <w:p w14:paraId="17746B53" w14:textId="4E900C79" w:rsidR="00C553ED" w:rsidRPr="0035494A" w:rsidRDefault="002D6862" w:rsidP="002E276A">
      <w:pPr>
        <w:ind w:left="243" w:hangingChars="100" w:hanging="243"/>
        <w:rPr>
          <w:rFonts w:ascii="ＭＳ 明朝" w:eastAsia="ＭＳ 明朝" w:hAnsi="ＭＳ 明朝"/>
          <w:sz w:val="24"/>
          <w:szCs w:val="24"/>
        </w:rPr>
      </w:pPr>
      <w:r w:rsidRPr="0035494A">
        <w:rPr>
          <w:rFonts w:ascii="ＭＳ 明朝" w:eastAsia="ＭＳ 明朝" w:hAnsi="ＭＳ 明朝" w:hint="eastAsia"/>
          <w:sz w:val="24"/>
          <w:szCs w:val="24"/>
        </w:rPr>
        <w:t xml:space="preserve">　　</w:t>
      </w:r>
      <w:r w:rsidR="00C553ED" w:rsidRPr="0035494A">
        <w:rPr>
          <w:rFonts w:ascii="ＭＳ 明朝" w:eastAsia="ＭＳ 明朝" w:hAnsi="ＭＳ 明朝" w:hint="eastAsia"/>
          <w:sz w:val="24"/>
          <w:szCs w:val="24"/>
        </w:rPr>
        <w:t>問題は、その基地がまだ完成していないため、どこからどこまでが、どのくらいの騒音に晒されるのかが</w:t>
      </w:r>
      <w:r w:rsidR="00812B28" w:rsidRPr="0035494A">
        <w:rPr>
          <w:rFonts w:ascii="ＭＳ 明朝" w:eastAsia="ＭＳ 明朝" w:hAnsi="ＭＳ 明朝" w:hint="eastAsia"/>
          <w:sz w:val="24"/>
          <w:szCs w:val="24"/>
        </w:rPr>
        <w:t>明確ではないという点です</w:t>
      </w:r>
      <w:r w:rsidR="00C553ED" w:rsidRPr="0035494A">
        <w:rPr>
          <w:rFonts w:ascii="ＭＳ 明朝" w:eastAsia="ＭＳ 明朝" w:hAnsi="ＭＳ 明朝" w:hint="eastAsia"/>
          <w:sz w:val="24"/>
          <w:szCs w:val="24"/>
        </w:rPr>
        <w:t>。</w:t>
      </w:r>
    </w:p>
    <w:p w14:paraId="4922CFBB" w14:textId="774468EA" w:rsidR="002D6862" w:rsidRPr="0035494A" w:rsidRDefault="00C553ED" w:rsidP="00C553ED">
      <w:pPr>
        <w:ind w:leftChars="100" w:left="213" w:firstLineChars="100" w:firstLine="243"/>
        <w:rPr>
          <w:rFonts w:ascii="ＭＳ 明朝" w:eastAsia="ＭＳ 明朝" w:hAnsi="ＭＳ 明朝"/>
          <w:sz w:val="24"/>
          <w:szCs w:val="24"/>
        </w:rPr>
      </w:pPr>
      <w:r w:rsidRPr="0035494A">
        <w:rPr>
          <w:rFonts w:ascii="ＭＳ 明朝" w:eastAsia="ＭＳ 明朝" w:hAnsi="ＭＳ 明朝" w:hint="eastAsia"/>
          <w:sz w:val="24"/>
          <w:szCs w:val="24"/>
        </w:rPr>
        <w:lastRenderedPageBreak/>
        <w:t>ここで、本件訴訟の原告の居住地が、騒音の</w:t>
      </w:r>
      <w:r w:rsidR="00812B28" w:rsidRPr="0035494A">
        <w:rPr>
          <w:rFonts w:ascii="ＭＳ 明朝" w:eastAsia="ＭＳ 明朝" w:hAnsi="ＭＳ 明朝" w:hint="eastAsia"/>
          <w:sz w:val="24"/>
          <w:szCs w:val="24"/>
        </w:rPr>
        <w:t>「</w:t>
      </w:r>
      <w:r w:rsidRPr="0035494A">
        <w:rPr>
          <w:rFonts w:ascii="ＭＳ 明朝" w:eastAsia="ＭＳ 明朝" w:hAnsi="ＭＳ 明朝" w:hint="eastAsia"/>
          <w:sz w:val="24"/>
          <w:szCs w:val="24"/>
        </w:rPr>
        <w:t>予測</w:t>
      </w:r>
      <w:r w:rsidR="00812B28" w:rsidRPr="0035494A">
        <w:rPr>
          <w:rFonts w:ascii="ＭＳ 明朝" w:eastAsia="ＭＳ 明朝" w:hAnsi="ＭＳ 明朝" w:hint="eastAsia"/>
          <w:sz w:val="24"/>
          <w:szCs w:val="24"/>
        </w:rPr>
        <w:t>」</w:t>
      </w:r>
      <w:r w:rsidRPr="0035494A">
        <w:rPr>
          <w:rFonts w:ascii="ＭＳ 明朝" w:eastAsia="ＭＳ 明朝" w:hAnsi="ＭＳ 明朝" w:hint="eastAsia"/>
          <w:sz w:val="24"/>
          <w:szCs w:val="24"/>
        </w:rPr>
        <w:t>コンターの範囲に入っていないという事実は、少なくとも、原告適格を否定する論拠にはな</w:t>
      </w:r>
      <w:r w:rsidR="00812B28" w:rsidRPr="0035494A">
        <w:rPr>
          <w:rFonts w:ascii="ＭＳ 明朝" w:eastAsia="ＭＳ 明朝" w:hAnsi="ＭＳ 明朝" w:hint="eastAsia"/>
          <w:sz w:val="24"/>
          <w:szCs w:val="24"/>
        </w:rPr>
        <w:t>り得ません</w:t>
      </w:r>
      <w:r w:rsidRPr="0035494A">
        <w:rPr>
          <w:rFonts w:ascii="ＭＳ 明朝" w:eastAsia="ＭＳ 明朝" w:hAnsi="ＭＳ 明朝" w:hint="eastAsia"/>
          <w:sz w:val="24"/>
          <w:szCs w:val="24"/>
        </w:rPr>
        <w:t>。何故なら、予測はあくまで予測に過ぎず、線路の上しか走</w:t>
      </w:r>
      <w:r w:rsidR="00184982">
        <w:rPr>
          <w:rFonts w:ascii="ＭＳ 明朝" w:eastAsia="ＭＳ 明朝" w:hAnsi="ＭＳ 明朝" w:hint="eastAsia"/>
          <w:sz w:val="24"/>
          <w:szCs w:val="24"/>
        </w:rPr>
        <w:t>らない</w:t>
      </w:r>
      <w:r w:rsidRPr="0035494A">
        <w:rPr>
          <w:rFonts w:ascii="ＭＳ 明朝" w:eastAsia="ＭＳ 明朝" w:hAnsi="ＭＳ 明朝" w:hint="eastAsia"/>
          <w:sz w:val="24"/>
          <w:szCs w:val="24"/>
        </w:rPr>
        <w:t>電車と異なり、どこでも自由に飛べる航空機が、原告らに影響を与えるコースを絶対に飛ばないという保証は</w:t>
      </w:r>
      <w:r w:rsidR="00184982">
        <w:rPr>
          <w:rFonts w:ascii="ＭＳ 明朝" w:eastAsia="ＭＳ 明朝" w:hAnsi="ＭＳ 明朝" w:hint="eastAsia"/>
          <w:sz w:val="24"/>
          <w:szCs w:val="24"/>
        </w:rPr>
        <w:t>、</w:t>
      </w:r>
      <w:r w:rsidRPr="0035494A">
        <w:rPr>
          <w:rFonts w:ascii="ＭＳ 明朝" w:eastAsia="ＭＳ 明朝" w:hAnsi="ＭＳ 明朝" w:hint="eastAsia"/>
          <w:sz w:val="24"/>
          <w:szCs w:val="24"/>
        </w:rPr>
        <w:t>どこにもないからで</w:t>
      </w:r>
      <w:r w:rsidR="00812B28" w:rsidRPr="0035494A">
        <w:rPr>
          <w:rFonts w:ascii="ＭＳ 明朝" w:eastAsia="ＭＳ 明朝" w:hAnsi="ＭＳ 明朝" w:hint="eastAsia"/>
          <w:sz w:val="24"/>
          <w:szCs w:val="24"/>
        </w:rPr>
        <w:t>す</w:t>
      </w:r>
      <w:r w:rsidRPr="0035494A">
        <w:rPr>
          <w:rFonts w:ascii="ＭＳ 明朝" w:eastAsia="ＭＳ 明朝" w:hAnsi="ＭＳ 明朝" w:hint="eastAsia"/>
          <w:sz w:val="24"/>
          <w:szCs w:val="24"/>
        </w:rPr>
        <w:t>。</w:t>
      </w:r>
      <w:r w:rsidR="00B728FD" w:rsidRPr="0035494A">
        <w:rPr>
          <w:rFonts w:ascii="ＭＳ 明朝" w:eastAsia="ＭＳ 明朝" w:hAnsi="ＭＳ 明朝" w:hint="eastAsia"/>
          <w:sz w:val="24"/>
          <w:szCs w:val="24"/>
        </w:rPr>
        <w:t>それどころか、例えば普天間</w:t>
      </w:r>
      <w:r w:rsidR="00812B28" w:rsidRPr="0035494A">
        <w:rPr>
          <w:rFonts w:ascii="ＭＳ 明朝" w:eastAsia="ＭＳ 明朝" w:hAnsi="ＭＳ 明朝" w:hint="eastAsia"/>
          <w:sz w:val="24"/>
          <w:szCs w:val="24"/>
        </w:rPr>
        <w:t>飛行場</w:t>
      </w:r>
      <w:r w:rsidR="00B728FD" w:rsidRPr="0035494A">
        <w:rPr>
          <w:rFonts w:ascii="ＭＳ 明朝" w:eastAsia="ＭＳ 明朝" w:hAnsi="ＭＳ 明朝" w:hint="eastAsia"/>
          <w:sz w:val="24"/>
          <w:szCs w:val="24"/>
        </w:rPr>
        <w:t>においては、米軍機が定められた場周経路をはみ出して飛行することは常態化しており、騒音規制措置で定められた訓練時間も守られて</w:t>
      </w:r>
      <w:r w:rsidR="00812B28" w:rsidRPr="0035494A">
        <w:rPr>
          <w:rFonts w:ascii="ＭＳ 明朝" w:eastAsia="ＭＳ 明朝" w:hAnsi="ＭＳ 明朝" w:hint="eastAsia"/>
          <w:sz w:val="24"/>
          <w:szCs w:val="24"/>
        </w:rPr>
        <w:t>いません</w:t>
      </w:r>
      <w:r w:rsidR="00B728FD" w:rsidRPr="0035494A">
        <w:rPr>
          <w:rFonts w:ascii="ＭＳ 明朝" w:eastAsia="ＭＳ 明朝" w:hAnsi="ＭＳ 明朝" w:hint="eastAsia"/>
          <w:sz w:val="24"/>
          <w:szCs w:val="24"/>
        </w:rPr>
        <w:t>。また、そもそも予測が正確なのかについても大きな疑念が</w:t>
      </w:r>
      <w:r w:rsidR="00812B28" w:rsidRPr="0035494A">
        <w:rPr>
          <w:rFonts w:ascii="ＭＳ 明朝" w:eastAsia="ＭＳ 明朝" w:hAnsi="ＭＳ 明朝" w:hint="eastAsia"/>
          <w:sz w:val="24"/>
          <w:szCs w:val="24"/>
        </w:rPr>
        <w:t>あり、予測以上の騒音を出したとしても、現在の最高裁判例によると、供用後はその差止請求は認容される余地がありません</w:t>
      </w:r>
      <w:r w:rsidR="00B728FD" w:rsidRPr="0035494A">
        <w:rPr>
          <w:rFonts w:ascii="ＭＳ 明朝" w:eastAsia="ＭＳ 明朝" w:hAnsi="ＭＳ 明朝" w:hint="eastAsia"/>
          <w:sz w:val="24"/>
          <w:szCs w:val="24"/>
        </w:rPr>
        <w:t>。</w:t>
      </w:r>
    </w:p>
    <w:p w14:paraId="6719B036" w14:textId="13F38A1C" w:rsidR="00B728FD" w:rsidRPr="0035494A" w:rsidRDefault="00B728FD" w:rsidP="00B728FD">
      <w:pPr>
        <w:ind w:leftChars="100" w:left="213" w:firstLineChars="100" w:firstLine="243"/>
        <w:rPr>
          <w:rFonts w:ascii="ＭＳ 明朝" w:eastAsia="ＭＳ 明朝" w:hAnsi="ＭＳ 明朝"/>
          <w:sz w:val="24"/>
          <w:szCs w:val="24"/>
        </w:rPr>
      </w:pPr>
      <w:r w:rsidRPr="0035494A">
        <w:rPr>
          <w:rFonts w:ascii="ＭＳ 明朝" w:eastAsia="ＭＳ 明朝" w:hAnsi="ＭＳ 明朝" w:hint="eastAsia"/>
          <w:sz w:val="24"/>
          <w:szCs w:val="24"/>
        </w:rPr>
        <w:t>このような状況で、基地周辺に居住する本件原告らに原告適格すら認めないというのは誤り</w:t>
      </w:r>
      <w:r w:rsidR="00812B28" w:rsidRPr="0035494A">
        <w:rPr>
          <w:rFonts w:ascii="ＭＳ 明朝" w:eastAsia="ＭＳ 明朝" w:hAnsi="ＭＳ 明朝" w:hint="eastAsia"/>
          <w:sz w:val="24"/>
          <w:szCs w:val="24"/>
        </w:rPr>
        <w:t>というべきです</w:t>
      </w:r>
      <w:r w:rsidRPr="0035494A">
        <w:rPr>
          <w:rFonts w:ascii="ＭＳ 明朝" w:eastAsia="ＭＳ 明朝" w:hAnsi="ＭＳ 明朝" w:hint="eastAsia"/>
          <w:sz w:val="24"/>
          <w:szCs w:val="24"/>
        </w:rPr>
        <w:t>。</w:t>
      </w:r>
    </w:p>
    <w:p w14:paraId="7C7E9FD2" w14:textId="625EB265" w:rsidR="00B728FD" w:rsidRPr="0035494A" w:rsidRDefault="00B728FD" w:rsidP="00B728FD">
      <w:pPr>
        <w:rPr>
          <w:rFonts w:ascii="ＭＳ 明朝" w:eastAsia="ＭＳ 明朝" w:hAnsi="ＭＳ 明朝"/>
          <w:sz w:val="24"/>
          <w:szCs w:val="24"/>
        </w:rPr>
      </w:pPr>
      <w:r w:rsidRPr="0035494A">
        <w:rPr>
          <w:rFonts w:ascii="ＭＳ 明朝" w:eastAsia="ＭＳ 明朝" w:hAnsi="ＭＳ 明朝" w:hint="eastAsia"/>
          <w:sz w:val="24"/>
          <w:szCs w:val="24"/>
        </w:rPr>
        <w:t>６　エコツーリズム</w:t>
      </w:r>
      <w:r w:rsidR="00B93897" w:rsidRPr="0035494A">
        <w:rPr>
          <w:rFonts w:ascii="ＭＳ 明朝" w:eastAsia="ＭＳ 明朝" w:hAnsi="ＭＳ 明朝" w:hint="eastAsia"/>
          <w:sz w:val="24"/>
          <w:szCs w:val="24"/>
        </w:rPr>
        <w:t>やダイビングを生業にしている原告</w:t>
      </w:r>
      <w:r w:rsidRPr="0035494A">
        <w:rPr>
          <w:rFonts w:ascii="ＭＳ 明朝" w:eastAsia="ＭＳ 明朝" w:hAnsi="ＭＳ 明朝" w:hint="eastAsia"/>
          <w:sz w:val="24"/>
          <w:szCs w:val="24"/>
        </w:rPr>
        <w:t>について</w:t>
      </w:r>
    </w:p>
    <w:p w14:paraId="67D2B74C" w14:textId="3BEAD64F" w:rsidR="00B728FD" w:rsidRDefault="00B728FD" w:rsidP="00FD0542">
      <w:pPr>
        <w:ind w:left="243" w:hangingChars="100" w:hanging="243"/>
        <w:rPr>
          <w:rFonts w:ascii="ＭＳ 明朝" w:eastAsia="ＭＳ 明朝" w:hAnsi="ＭＳ 明朝" w:cs="Times New Roman"/>
          <w:spacing w:val="2"/>
          <w:sz w:val="24"/>
          <w:szCs w:val="24"/>
        </w:rPr>
      </w:pPr>
      <w:r w:rsidRPr="0035494A">
        <w:rPr>
          <w:rFonts w:ascii="ＭＳ 明朝" w:eastAsia="ＭＳ 明朝" w:hAnsi="ＭＳ 明朝" w:hint="eastAsia"/>
          <w:sz w:val="24"/>
          <w:szCs w:val="24"/>
        </w:rPr>
        <w:t xml:space="preserve">　　</w:t>
      </w:r>
      <w:r w:rsidR="0035494A" w:rsidRPr="0035494A">
        <w:rPr>
          <w:rFonts w:ascii="ＭＳ 明朝" w:eastAsia="ＭＳ 明朝" w:hAnsi="ＭＳ 明朝" w:hint="eastAsia"/>
          <w:sz w:val="24"/>
          <w:szCs w:val="24"/>
        </w:rPr>
        <w:t>本件埋立事業によっ</w:t>
      </w:r>
      <w:r w:rsidR="0035494A">
        <w:rPr>
          <w:rFonts w:ascii="ＭＳ 明朝" w:eastAsia="ＭＳ 明朝" w:hAnsi="ＭＳ 明朝" w:hint="eastAsia"/>
          <w:sz w:val="24"/>
          <w:szCs w:val="24"/>
        </w:rPr>
        <w:t>て</w:t>
      </w:r>
      <w:r w:rsidR="003536F4">
        <w:rPr>
          <w:rFonts w:ascii="ＭＳ 明朝" w:eastAsia="ＭＳ 明朝" w:hAnsi="ＭＳ 明朝" w:hint="eastAsia"/>
          <w:sz w:val="24"/>
          <w:szCs w:val="24"/>
        </w:rPr>
        <w:t>直接的な</w:t>
      </w:r>
      <w:r w:rsidR="0035494A">
        <w:rPr>
          <w:rFonts w:ascii="ＭＳ 明朝" w:eastAsia="ＭＳ 明朝" w:hAnsi="ＭＳ 明朝" w:hint="eastAsia"/>
          <w:sz w:val="24"/>
          <w:szCs w:val="24"/>
        </w:rPr>
        <w:t>被害を被るのが、エコツーリズムやダイビングショップを生業としている原告です</w:t>
      </w:r>
      <w:r w:rsidR="00FD0542" w:rsidRPr="0035494A">
        <w:rPr>
          <w:rFonts w:ascii="ＭＳ 明朝" w:eastAsia="ＭＳ 明朝" w:hAnsi="ＭＳ 明朝" w:cs="Times New Roman" w:hint="eastAsia"/>
          <w:spacing w:val="2"/>
          <w:sz w:val="24"/>
          <w:szCs w:val="24"/>
        </w:rPr>
        <w:t>。</w:t>
      </w:r>
    </w:p>
    <w:p w14:paraId="0795DB3E" w14:textId="7A9DD963" w:rsidR="0035494A" w:rsidRDefault="0035494A" w:rsidP="00FD0542">
      <w:pPr>
        <w:ind w:left="247" w:hangingChars="100" w:hanging="247"/>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w:t>
      </w:r>
      <w:r w:rsidR="003536F4">
        <w:rPr>
          <w:rFonts w:ascii="ＭＳ 明朝" w:eastAsia="ＭＳ 明朝" w:hAnsi="ＭＳ 明朝" w:cs="Times New Roman" w:hint="eastAsia"/>
          <w:spacing w:val="2"/>
          <w:sz w:val="24"/>
          <w:szCs w:val="24"/>
        </w:rPr>
        <w:t xml:space="preserve">　</w:t>
      </w:r>
      <w:r w:rsidR="003536F4">
        <w:rPr>
          <w:rFonts w:ascii="ＭＳ 明朝" w:eastAsia="ＭＳ 明朝" w:hAnsi="ＭＳ 明朝" w:cs="Times New Roman" w:hint="eastAsia"/>
          <w:spacing w:val="2"/>
          <w:sz w:val="24"/>
          <w:szCs w:val="24"/>
        </w:rPr>
        <w:t>本件埋立事業のような広範な埋立てを行う場合は、当然ながら埋立区域のみならず、より広い範囲で自然破壊や水質汚濁が生じ</w:t>
      </w:r>
      <w:r w:rsidR="003536F4">
        <w:rPr>
          <w:rFonts w:ascii="ＭＳ 明朝" w:eastAsia="ＭＳ 明朝" w:hAnsi="ＭＳ 明朝" w:cs="Times New Roman" w:hint="eastAsia"/>
          <w:spacing w:val="2"/>
          <w:sz w:val="24"/>
          <w:szCs w:val="24"/>
        </w:rPr>
        <w:t>るのであって、</w:t>
      </w:r>
      <w:r w:rsidR="00184982">
        <w:rPr>
          <w:rFonts w:ascii="ＭＳ 明朝" w:eastAsia="ＭＳ 明朝" w:hAnsi="ＭＳ 明朝" w:cs="Times New Roman" w:hint="eastAsia"/>
          <w:spacing w:val="2"/>
          <w:sz w:val="24"/>
          <w:szCs w:val="24"/>
        </w:rPr>
        <w:t>そのような被害が</w:t>
      </w:r>
      <w:r w:rsidR="003536F4" w:rsidRPr="003536F4">
        <w:rPr>
          <w:rFonts w:ascii="ＭＳ 明朝" w:eastAsia="ＭＳ 明朝" w:hAnsi="ＭＳ 明朝" w:cs="Times New Roman" w:hint="eastAsia"/>
          <w:spacing w:val="2"/>
          <w:sz w:val="24"/>
          <w:szCs w:val="24"/>
        </w:rPr>
        <w:t>「埋立区域内のみに生じ、区域外には全く生じない」というような、ゼロか百かの問題で</w:t>
      </w:r>
      <w:r w:rsidR="003536F4">
        <w:rPr>
          <w:rFonts w:ascii="ＭＳ 明朝" w:eastAsia="ＭＳ 明朝" w:hAnsi="ＭＳ 明朝" w:cs="Times New Roman" w:hint="eastAsia"/>
          <w:spacing w:val="2"/>
          <w:sz w:val="24"/>
          <w:szCs w:val="24"/>
        </w:rPr>
        <w:t>ないことは、容易に想定し得ることです。</w:t>
      </w:r>
    </w:p>
    <w:p w14:paraId="0089C1B4" w14:textId="14A9960A" w:rsidR="003536F4" w:rsidRPr="003536F4" w:rsidRDefault="003536F4" w:rsidP="003536F4">
      <w:pPr>
        <w:ind w:left="247" w:hangingChars="100" w:hanging="247"/>
        <w:rPr>
          <w:rFonts w:ascii="ＭＳ 明朝" w:eastAsia="ＭＳ 明朝" w:hAnsi="ＭＳ 明朝" w:cs="Times New Roman" w:hint="eastAsia"/>
          <w:spacing w:val="2"/>
          <w:sz w:val="24"/>
          <w:szCs w:val="24"/>
        </w:rPr>
      </w:pPr>
      <w:r>
        <w:rPr>
          <w:rFonts w:ascii="ＭＳ 明朝" w:eastAsia="ＭＳ 明朝" w:hAnsi="ＭＳ 明朝" w:cs="Times New Roman" w:hint="eastAsia"/>
          <w:spacing w:val="2"/>
          <w:sz w:val="24"/>
          <w:szCs w:val="24"/>
        </w:rPr>
        <w:t xml:space="preserve">　　</w:t>
      </w:r>
      <w:r w:rsidRPr="003536F4">
        <w:rPr>
          <w:rFonts w:ascii="ＭＳ 明朝" w:eastAsia="ＭＳ 明朝" w:hAnsi="ＭＳ 明朝" w:cs="Times New Roman" w:hint="eastAsia"/>
          <w:spacing w:val="2"/>
          <w:sz w:val="24"/>
          <w:szCs w:val="24"/>
        </w:rPr>
        <w:t>公水法がこ</w:t>
      </w:r>
      <w:r>
        <w:rPr>
          <w:rFonts w:ascii="ＭＳ 明朝" w:eastAsia="ＭＳ 明朝" w:hAnsi="ＭＳ 明朝" w:cs="Times New Roman" w:hint="eastAsia"/>
          <w:spacing w:val="2"/>
          <w:sz w:val="24"/>
          <w:szCs w:val="24"/>
        </w:rPr>
        <w:t>のような事態</w:t>
      </w:r>
      <w:r w:rsidRPr="003536F4">
        <w:rPr>
          <w:rFonts w:ascii="ＭＳ 明朝" w:eastAsia="ＭＳ 明朝" w:hAnsi="ＭＳ 明朝" w:cs="Times New Roman" w:hint="eastAsia"/>
          <w:spacing w:val="2"/>
          <w:sz w:val="24"/>
          <w:szCs w:val="24"/>
        </w:rPr>
        <w:t>を念頭に</w:t>
      </w:r>
      <w:r>
        <w:rPr>
          <w:rFonts w:ascii="ＭＳ 明朝" w:eastAsia="ＭＳ 明朝" w:hAnsi="ＭＳ 明朝" w:cs="Times New Roman" w:hint="eastAsia"/>
          <w:spacing w:val="2"/>
          <w:sz w:val="24"/>
          <w:szCs w:val="24"/>
        </w:rPr>
        <w:t>、</w:t>
      </w:r>
      <w:r w:rsidRPr="003536F4">
        <w:rPr>
          <w:rFonts w:ascii="ＭＳ 明朝" w:eastAsia="ＭＳ 明朝" w:hAnsi="ＭＳ 明朝" w:cs="Times New Roman" w:hint="eastAsia"/>
          <w:spacing w:val="2"/>
          <w:sz w:val="24"/>
          <w:szCs w:val="24"/>
        </w:rPr>
        <w:t>環境保全について十分に配慮すべき</w:t>
      </w:r>
      <w:r>
        <w:rPr>
          <w:rFonts w:ascii="ＭＳ 明朝" w:eastAsia="ＭＳ 明朝" w:hAnsi="ＭＳ 明朝" w:cs="Times New Roman" w:hint="eastAsia"/>
          <w:spacing w:val="2"/>
          <w:sz w:val="24"/>
          <w:szCs w:val="24"/>
        </w:rPr>
        <w:t>こ</w:t>
      </w:r>
      <w:r w:rsidRPr="003536F4">
        <w:rPr>
          <w:rFonts w:ascii="ＭＳ 明朝" w:eastAsia="ＭＳ 明朝" w:hAnsi="ＭＳ 明朝" w:cs="Times New Roman" w:hint="eastAsia"/>
          <w:spacing w:val="2"/>
          <w:sz w:val="24"/>
          <w:szCs w:val="24"/>
        </w:rPr>
        <w:t>としていることは、公水法４条１項２号等の記載からも明らかであ</w:t>
      </w:r>
      <w:r>
        <w:rPr>
          <w:rFonts w:ascii="ＭＳ 明朝" w:eastAsia="ＭＳ 明朝" w:hAnsi="ＭＳ 明朝" w:cs="Times New Roman" w:hint="eastAsia"/>
          <w:spacing w:val="2"/>
          <w:sz w:val="24"/>
          <w:szCs w:val="24"/>
        </w:rPr>
        <w:t>って、伊方火力最判が出された後に示された旧建設省の見解も同様の指摘をしています。</w:t>
      </w:r>
    </w:p>
    <w:p w14:paraId="01B86914" w14:textId="71FF0D3E" w:rsidR="00443D43" w:rsidRDefault="003536F4" w:rsidP="00443D43">
      <w:pPr>
        <w:ind w:left="247" w:hangingChars="100" w:hanging="247"/>
        <w:rPr>
          <w:rFonts w:ascii="ＭＳ 明朝" w:eastAsia="ＭＳ 明朝" w:hAnsi="ＭＳ 明朝" w:cs="Times New Roman" w:hint="eastAsia"/>
          <w:spacing w:val="2"/>
          <w:sz w:val="24"/>
          <w:szCs w:val="24"/>
        </w:rPr>
      </w:pPr>
      <w:r>
        <w:rPr>
          <w:rFonts w:ascii="ＭＳ 明朝" w:eastAsia="ＭＳ 明朝" w:hAnsi="ＭＳ 明朝" w:cs="Times New Roman" w:hint="eastAsia"/>
          <w:spacing w:val="2"/>
          <w:sz w:val="24"/>
          <w:szCs w:val="24"/>
        </w:rPr>
        <w:lastRenderedPageBreak/>
        <w:t xml:space="preserve">　　</w:t>
      </w:r>
      <w:r w:rsidR="00443D43">
        <w:rPr>
          <w:rFonts w:ascii="ＭＳ 明朝" w:eastAsia="ＭＳ 明朝" w:hAnsi="ＭＳ 明朝" w:cs="Times New Roman" w:hint="eastAsia"/>
          <w:spacing w:val="2"/>
          <w:sz w:val="24"/>
          <w:szCs w:val="24"/>
        </w:rPr>
        <w:t>このように、公水法は、自然破壊や水質汚濁の防止等の海洋環境の保全を求め、もって、</w:t>
      </w:r>
      <w:r>
        <w:rPr>
          <w:rFonts w:ascii="ＭＳ 明朝" w:eastAsia="ＭＳ 明朝" w:hAnsi="ＭＳ 明朝" w:cs="Times New Roman" w:hint="eastAsia"/>
          <w:spacing w:val="2"/>
          <w:sz w:val="24"/>
          <w:szCs w:val="24"/>
        </w:rPr>
        <w:t>豊かな自然や良好な水質</w:t>
      </w:r>
      <w:r w:rsidR="00443D43">
        <w:rPr>
          <w:rFonts w:ascii="ＭＳ 明朝" w:eastAsia="ＭＳ 明朝" w:hAnsi="ＭＳ 明朝" w:cs="Times New Roman" w:hint="eastAsia"/>
          <w:spacing w:val="2"/>
          <w:sz w:val="24"/>
          <w:szCs w:val="24"/>
        </w:rPr>
        <w:t>を享受する利益を個別的利益としても保護しているの</w:t>
      </w:r>
      <w:r w:rsidR="00184982">
        <w:rPr>
          <w:rFonts w:ascii="ＭＳ 明朝" w:eastAsia="ＭＳ 明朝" w:hAnsi="ＭＳ 明朝" w:cs="Times New Roman" w:hint="eastAsia"/>
          <w:spacing w:val="2"/>
          <w:sz w:val="24"/>
          <w:szCs w:val="24"/>
        </w:rPr>
        <w:t>ですから</w:t>
      </w:r>
      <w:r w:rsidR="00443D43">
        <w:rPr>
          <w:rFonts w:ascii="ＭＳ 明朝" w:eastAsia="ＭＳ 明朝" w:hAnsi="ＭＳ 明朝" w:cs="Times New Roman" w:hint="eastAsia"/>
          <w:spacing w:val="2"/>
          <w:sz w:val="24"/>
          <w:szCs w:val="24"/>
        </w:rPr>
        <w:t>、エコツーリズムやダイビングショップを営む</w:t>
      </w:r>
      <w:r w:rsidR="00443D43">
        <w:rPr>
          <w:rFonts w:ascii="ＭＳ 明朝" w:eastAsia="ＭＳ 明朝" w:hAnsi="ＭＳ 明朝" w:cs="Times New Roman" w:hint="eastAsia"/>
          <w:spacing w:val="2"/>
          <w:sz w:val="24"/>
          <w:szCs w:val="24"/>
        </w:rPr>
        <w:t>者については、関係法令を考慮するまでも無く、原告適格が認められるべきです。</w:t>
      </w:r>
    </w:p>
    <w:p w14:paraId="71468709" w14:textId="392B5B1D" w:rsidR="00FD0542" w:rsidRPr="0035494A" w:rsidRDefault="00FD0542" w:rsidP="00FD0542">
      <w:pPr>
        <w:ind w:left="247" w:hangingChars="100" w:hanging="247"/>
        <w:rPr>
          <w:rFonts w:ascii="ＭＳ 明朝" w:eastAsia="ＭＳ 明朝" w:hAnsi="ＭＳ 明朝" w:cs="Times New Roman"/>
          <w:spacing w:val="2"/>
          <w:sz w:val="24"/>
          <w:szCs w:val="24"/>
        </w:rPr>
      </w:pPr>
      <w:r w:rsidRPr="0035494A">
        <w:rPr>
          <w:rFonts w:ascii="ＭＳ 明朝" w:eastAsia="ＭＳ 明朝" w:hAnsi="ＭＳ 明朝" w:cs="Times New Roman" w:hint="eastAsia"/>
          <w:spacing w:val="2"/>
          <w:sz w:val="24"/>
          <w:szCs w:val="24"/>
        </w:rPr>
        <w:t>７　最後に</w:t>
      </w:r>
    </w:p>
    <w:p w14:paraId="47206B42" w14:textId="7B7EB620" w:rsidR="00443D43" w:rsidRDefault="00FD0542" w:rsidP="00FD0542">
      <w:pPr>
        <w:ind w:left="247" w:hangingChars="100" w:hanging="247"/>
        <w:rPr>
          <w:rFonts w:ascii="ＭＳ 明朝" w:eastAsia="ＭＳ 明朝" w:hAnsi="ＭＳ 明朝" w:cs="Times New Roman"/>
          <w:spacing w:val="2"/>
          <w:sz w:val="24"/>
          <w:szCs w:val="24"/>
        </w:rPr>
      </w:pPr>
      <w:r w:rsidRPr="0035494A">
        <w:rPr>
          <w:rFonts w:ascii="ＭＳ 明朝" w:eastAsia="ＭＳ 明朝" w:hAnsi="ＭＳ 明朝" w:cs="Times New Roman" w:hint="eastAsia"/>
          <w:spacing w:val="2"/>
          <w:sz w:val="24"/>
          <w:szCs w:val="24"/>
        </w:rPr>
        <w:t xml:space="preserve">　　</w:t>
      </w:r>
      <w:r w:rsidR="00443D43">
        <w:rPr>
          <w:rFonts w:ascii="ＭＳ 明朝" w:eastAsia="ＭＳ 明朝" w:hAnsi="ＭＳ 明朝" w:cs="Times New Roman" w:hint="eastAsia"/>
          <w:spacing w:val="2"/>
          <w:sz w:val="24"/>
          <w:szCs w:val="24"/>
        </w:rPr>
        <w:t>原告適格論に関する被告の主張が、あまりにも条文からかけ離れたものであるため、最後に改めて、条文に立ち返って、行訴法９条２項を確認したいと思います。</w:t>
      </w:r>
    </w:p>
    <w:p w14:paraId="339C5BAC" w14:textId="17BFA23B" w:rsidR="00CA15BD" w:rsidRDefault="00443D43" w:rsidP="00443D43">
      <w:pPr>
        <w:ind w:leftChars="100" w:left="213" w:firstLineChars="100" w:firstLine="247"/>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w:t>
      </w:r>
      <w:r w:rsidRPr="00443D43">
        <w:rPr>
          <w:rFonts w:ascii="ＭＳ 明朝" w:eastAsia="ＭＳ 明朝" w:hAnsi="ＭＳ 明朝" w:cs="Times New Roman" w:hint="eastAsia"/>
          <w:spacing w:val="2"/>
          <w:sz w:val="24"/>
          <w:szCs w:val="24"/>
        </w:rPr>
        <w:t>裁判所は、処分又は裁決の相手方以外の者について前項に規定する法律上の利益の有無を判断するに当たつては、</w:t>
      </w:r>
      <w:r w:rsidRPr="00443D43">
        <w:rPr>
          <w:rFonts w:ascii="ＭＳ 明朝" w:eastAsia="ＭＳ 明朝" w:hAnsi="ＭＳ 明朝" w:cs="Times New Roman" w:hint="eastAsia"/>
          <w:spacing w:val="2"/>
          <w:sz w:val="24"/>
          <w:szCs w:val="24"/>
          <w:u w:val="single"/>
        </w:rPr>
        <w:t>当該処分又は裁決の根拠となる法令の規定の文言のみによることなく</w:t>
      </w:r>
      <w:r w:rsidRPr="00443D43">
        <w:rPr>
          <w:rFonts w:ascii="ＭＳ 明朝" w:eastAsia="ＭＳ 明朝" w:hAnsi="ＭＳ 明朝" w:cs="Times New Roman" w:hint="eastAsia"/>
          <w:spacing w:val="2"/>
          <w:sz w:val="24"/>
          <w:szCs w:val="24"/>
        </w:rPr>
        <w:t>、</w:t>
      </w:r>
      <w:r w:rsidRPr="00443D43">
        <w:rPr>
          <w:rFonts w:ascii="ＭＳ 明朝" w:eastAsia="ＭＳ 明朝" w:hAnsi="ＭＳ 明朝" w:cs="Times New Roman" w:hint="eastAsia"/>
          <w:spacing w:val="2"/>
          <w:sz w:val="24"/>
          <w:szCs w:val="24"/>
          <w:u w:val="single"/>
        </w:rPr>
        <w:t>当該法令の趣旨及び目的並びに当該処分において考慮されるべき利益の内容及び性質を考慮する</w:t>
      </w:r>
      <w:r w:rsidRPr="00CA15BD">
        <w:rPr>
          <w:rFonts w:ascii="ＭＳ 明朝" w:eastAsia="ＭＳ 明朝" w:hAnsi="ＭＳ 明朝" w:cs="Times New Roman" w:hint="eastAsia"/>
          <w:spacing w:val="2"/>
          <w:sz w:val="24"/>
          <w:szCs w:val="24"/>
        </w:rPr>
        <w:t>ものとする</w:t>
      </w:r>
      <w:r w:rsidRPr="00443D43">
        <w:rPr>
          <w:rFonts w:ascii="ＭＳ 明朝" w:eastAsia="ＭＳ 明朝" w:hAnsi="ＭＳ 明朝" w:cs="Times New Roman" w:hint="eastAsia"/>
          <w:spacing w:val="2"/>
          <w:sz w:val="24"/>
          <w:szCs w:val="24"/>
        </w:rPr>
        <w:t>。この場合において、</w:t>
      </w:r>
      <w:r w:rsidRPr="00443D43">
        <w:rPr>
          <w:rFonts w:ascii="ＭＳ 明朝" w:eastAsia="ＭＳ 明朝" w:hAnsi="ＭＳ 明朝" w:cs="Times New Roman" w:hint="eastAsia"/>
          <w:spacing w:val="2"/>
          <w:sz w:val="24"/>
          <w:szCs w:val="24"/>
          <w:u w:val="single"/>
        </w:rPr>
        <w:t>当該法令の趣旨及び目的を考慮するに当たつては、当該法令と目的を共通にする関係法令があるときはその趣旨及び目的をも参酌する</w:t>
      </w:r>
      <w:r w:rsidRPr="00CA15BD">
        <w:rPr>
          <w:rFonts w:ascii="ＭＳ 明朝" w:eastAsia="ＭＳ 明朝" w:hAnsi="ＭＳ 明朝" w:cs="Times New Roman" w:hint="eastAsia"/>
          <w:spacing w:val="2"/>
          <w:sz w:val="24"/>
          <w:szCs w:val="24"/>
        </w:rPr>
        <w:t>ものとし</w:t>
      </w:r>
      <w:r w:rsidRPr="00443D43">
        <w:rPr>
          <w:rFonts w:ascii="ＭＳ 明朝" w:eastAsia="ＭＳ 明朝" w:hAnsi="ＭＳ 明朝" w:cs="Times New Roman" w:hint="eastAsia"/>
          <w:spacing w:val="2"/>
          <w:sz w:val="24"/>
          <w:szCs w:val="24"/>
        </w:rPr>
        <w:t>、</w:t>
      </w:r>
      <w:r w:rsidRPr="00443D43">
        <w:rPr>
          <w:rFonts w:ascii="ＭＳ 明朝" w:eastAsia="ＭＳ 明朝" w:hAnsi="ＭＳ 明朝" w:cs="Times New Roman" w:hint="eastAsia"/>
          <w:spacing w:val="2"/>
          <w:sz w:val="24"/>
          <w:szCs w:val="24"/>
          <w:u w:val="single"/>
        </w:rPr>
        <w:t>当該利益の内容及び性質を考慮するに当たつては、当該処分又は裁決がその根拠となる法令に違反してされた場合に害されることとなる利益の内容及び性質並びにこれが害される態様及び程度をも勘案する</w:t>
      </w:r>
      <w:r w:rsidRPr="00CA15BD">
        <w:rPr>
          <w:rFonts w:ascii="ＭＳ 明朝" w:eastAsia="ＭＳ 明朝" w:hAnsi="ＭＳ 明朝" w:cs="Times New Roman" w:hint="eastAsia"/>
          <w:spacing w:val="2"/>
          <w:sz w:val="24"/>
          <w:szCs w:val="24"/>
        </w:rPr>
        <w:t>ものとする</w:t>
      </w:r>
      <w:r w:rsidRPr="00443D43">
        <w:rPr>
          <w:rFonts w:ascii="ＭＳ 明朝" w:eastAsia="ＭＳ 明朝" w:hAnsi="ＭＳ 明朝" w:cs="Times New Roman" w:hint="eastAsia"/>
          <w:spacing w:val="2"/>
          <w:sz w:val="24"/>
          <w:szCs w:val="24"/>
        </w:rPr>
        <w:t>。</w:t>
      </w:r>
      <w:r>
        <w:rPr>
          <w:rFonts w:ascii="ＭＳ 明朝" w:eastAsia="ＭＳ 明朝" w:hAnsi="ＭＳ 明朝" w:cs="Times New Roman" w:hint="eastAsia"/>
          <w:spacing w:val="2"/>
          <w:sz w:val="24"/>
          <w:szCs w:val="24"/>
        </w:rPr>
        <w:t>」</w:t>
      </w:r>
      <w:r w:rsidR="00CA15BD">
        <w:rPr>
          <w:rFonts w:ascii="ＭＳ 明朝" w:eastAsia="ＭＳ 明朝" w:hAnsi="ＭＳ 明朝" w:cs="Times New Roman" w:hint="eastAsia"/>
          <w:spacing w:val="2"/>
          <w:sz w:val="24"/>
          <w:szCs w:val="24"/>
        </w:rPr>
        <w:t>（下線は引用者による。）</w:t>
      </w:r>
    </w:p>
    <w:p w14:paraId="4F534280" w14:textId="4EE39EBB" w:rsidR="00FD0542" w:rsidRPr="0035494A" w:rsidRDefault="008F0A60" w:rsidP="00443D43">
      <w:pPr>
        <w:ind w:leftChars="100" w:left="213" w:firstLineChars="100" w:firstLine="247"/>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原告第１準備書面は、本条文に沿った形で主張を行っており、その結論として、本件原告らについて原告適格が認められることを述べているものです。</w:t>
      </w:r>
    </w:p>
    <w:p w14:paraId="27F5827B" w14:textId="62377C41" w:rsidR="002E276A" w:rsidRPr="0035494A" w:rsidRDefault="00DC40DD" w:rsidP="00812B28">
      <w:pPr>
        <w:ind w:left="247" w:hangingChars="100" w:hanging="247"/>
        <w:jc w:val="right"/>
        <w:rPr>
          <w:rFonts w:ascii="ＭＳ 明朝" w:eastAsia="ＭＳ 明朝" w:hAnsi="ＭＳ 明朝"/>
          <w:sz w:val="24"/>
          <w:szCs w:val="24"/>
        </w:rPr>
      </w:pPr>
      <w:r w:rsidRPr="0035494A">
        <w:rPr>
          <w:rFonts w:ascii="ＭＳ 明朝" w:eastAsia="ＭＳ 明朝" w:hAnsi="ＭＳ 明朝" w:cs="Times New Roman" w:hint="eastAsia"/>
          <w:spacing w:val="2"/>
          <w:sz w:val="24"/>
          <w:szCs w:val="24"/>
        </w:rPr>
        <w:t>以上</w:t>
      </w:r>
    </w:p>
    <w:sectPr w:rsidR="002E276A" w:rsidRPr="0035494A" w:rsidSect="00CA15BD">
      <w:footerReference w:type="default" r:id="rId6"/>
      <w:pgSz w:w="11906" w:h="16838" w:code="9"/>
      <w:pgMar w:top="1985" w:right="1416" w:bottom="1701" w:left="1701"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F638" w14:textId="77777777" w:rsidR="002D6862" w:rsidRDefault="002D6862" w:rsidP="002D6862">
      <w:r>
        <w:separator/>
      </w:r>
    </w:p>
  </w:endnote>
  <w:endnote w:type="continuationSeparator" w:id="0">
    <w:p w14:paraId="067269EC" w14:textId="77777777" w:rsidR="002D6862" w:rsidRDefault="002D6862" w:rsidP="002D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946351"/>
      <w:docPartObj>
        <w:docPartGallery w:val="Page Numbers (Bottom of Page)"/>
        <w:docPartUnique/>
      </w:docPartObj>
    </w:sdtPr>
    <w:sdtEndPr/>
    <w:sdtContent>
      <w:p w14:paraId="240A5206" w14:textId="11563D52" w:rsidR="00F16956" w:rsidRDefault="00F16956">
        <w:pPr>
          <w:pStyle w:val="a5"/>
          <w:jc w:val="center"/>
        </w:pPr>
        <w:r>
          <w:fldChar w:fldCharType="begin"/>
        </w:r>
        <w:r>
          <w:instrText>PAGE   \* MERGEFORMAT</w:instrText>
        </w:r>
        <w:r>
          <w:fldChar w:fldCharType="separate"/>
        </w:r>
        <w:r>
          <w:rPr>
            <w:lang w:val="ja-JP"/>
          </w:rPr>
          <w:t>2</w:t>
        </w:r>
        <w:r>
          <w:fldChar w:fldCharType="end"/>
        </w:r>
      </w:p>
    </w:sdtContent>
  </w:sdt>
  <w:p w14:paraId="2FFB475D" w14:textId="77777777" w:rsidR="002D6862" w:rsidRDefault="002D68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C058" w14:textId="77777777" w:rsidR="002D6862" w:rsidRDefault="002D6862" w:rsidP="002D6862">
      <w:r>
        <w:separator/>
      </w:r>
    </w:p>
  </w:footnote>
  <w:footnote w:type="continuationSeparator" w:id="0">
    <w:p w14:paraId="42EE30B3" w14:textId="77777777" w:rsidR="002D6862" w:rsidRDefault="002D6862" w:rsidP="002D6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dirty"/>
  <w:defaultTabStop w:val="840"/>
  <w:drawingGridHorizontalSpacing w:val="213"/>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E8"/>
    <w:rsid w:val="000B19B8"/>
    <w:rsid w:val="00184982"/>
    <w:rsid w:val="002D6862"/>
    <w:rsid w:val="002E276A"/>
    <w:rsid w:val="003536F4"/>
    <w:rsid w:val="0035494A"/>
    <w:rsid w:val="003C5D40"/>
    <w:rsid w:val="00443D43"/>
    <w:rsid w:val="00545784"/>
    <w:rsid w:val="005C06E8"/>
    <w:rsid w:val="00754A41"/>
    <w:rsid w:val="00812B28"/>
    <w:rsid w:val="008B75BD"/>
    <w:rsid w:val="008F0A60"/>
    <w:rsid w:val="00951BA4"/>
    <w:rsid w:val="00B728FD"/>
    <w:rsid w:val="00B93897"/>
    <w:rsid w:val="00BE0C26"/>
    <w:rsid w:val="00C41FAD"/>
    <w:rsid w:val="00C553ED"/>
    <w:rsid w:val="00CA15BD"/>
    <w:rsid w:val="00CC3F3C"/>
    <w:rsid w:val="00D2210A"/>
    <w:rsid w:val="00DC40DD"/>
    <w:rsid w:val="00E11D64"/>
    <w:rsid w:val="00F16956"/>
    <w:rsid w:val="00FD05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84F717"/>
  <w15:chartTrackingRefBased/>
  <w15:docId w15:val="{43A00381-C6A3-41CA-BDB4-9E159427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862"/>
    <w:pPr>
      <w:tabs>
        <w:tab w:val="center" w:pos="4252"/>
        <w:tab w:val="right" w:pos="8504"/>
      </w:tabs>
      <w:snapToGrid w:val="0"/>
    </w:pPr>
  </w:style>
  <w:style w:type="character" w:customStyle="1" w:styleId="a4">
    <w:name w:val="ヘッダー (文字)"/>
    <w:basedOn w:val="a0"/>
    <w:link w:val="a3"/>
    <w:uiPriority w:val="99"/>
    <w:rsid w:val="002D6862"/>
  </w:style>
  <w:style w:type="paragraph" w:styleId="a5">
    <w:name w:val="footer"/>
    <w:basedOn w:val="a"/>
    <w:link w:val="a6"/>
    <w:uiPriority w:val="99"/>
    <w:unhideWhenUsed/>
    <w:rsid w:val="002D6862"/>
    <w:pPr>
      <w:tabs>
        <w:tab w:val="center" w:pos="4252"/>
        <w:tab w:val="right" w:pos="8504"/>
      </w:tabs>
      <w:snapToGrid w:val="0"/>
    </w:pPr>
  </w:style>
  <w:style w:type="character" w:customStyle="1" w:styleId="a6">
    <w:name w:val="フッター (文字)"/>
    <w:basedOn w:val="a0"/>
    <w:link w:val="a5"/>
    <w:uiPriority w:val="99"/>
    <w:rsid w:val="002D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6</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洋一郎</dc:creator>
  <cp:keywords/>
  <dc:description/>
  <cp:lastModifiedBy>白 充</cp:lastModifiedBy>
  <cp:revision>12</cp:revision>
  <dcterms:created xsi:type="dcterms:W3CDTF">2023-01-20T01:37:00Z</dcterms:created>
  <dcterms:modified xsi:type="dcterms:W3CDTF">2023-01-30T21:28:00Z</dcterms:modified>
</cp:coreProperties>
</file>